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4DAF46"/>
  <w:body>
    <w:sdt>
      <w:sdtPr>
        <w:id w:val="1650709427"/>
        <w:docPartObj>
          <w:docPartGallery w:val="Cover Pages"/>
          <w:docPartUnique/>
        </w:docPartObj>
      </w:sdtPr>
      <w:sdtEndPr/>
      <w:sdtContent>
        <w:p w14:paraId="7A1800D5" w14:textId="77777777" w:rsidR="00980D64" w:rsidRDefault="00980D64" w:rsidP="00980D64">
          <w:pPr>
            <w:ind w:left="-567"/>
          </w:pPr>
        </w:p>
        <w:p w14:paraId="383D3B2D" w14:textId="77777777" w:rsidR="00980D64" w:rsidRDefault="00980D64" w:rsidP="00980D64">
          <w:pPr>
            <w:ind w:left="-567"/>
          </w:pPr>
        </w:p>
        <w:p w14:paraId="38EF0A6F" w14:textId="77777777" w:rsidR="00980D64" w:rsidRDefault="00980D64" w:rsidP="00980D64">
          <w:pPr>
            <w:ind w:left="-567"/>
          </w:pPr>
        </w:p>
        <w:p w14:paraId="0DE183D3" w14:textId="77777777" w:rsidR="00C216ED" w:rsidRDefault="00C216ED" w:rsidP="00C216ED">
          <w:pPr>
            <w:pStyle w:val="berschrift"/>
            <w:ind w:left="708" w:firstLine="708"/>
            <w:jc w:val="right"/>
            <w:rPr>
              <w:rStyle w:val="AuszeichnungKursiv"/>
              <w:b/>
              <w:color w:val="auto"/>
              <w:sz w:val="24"/>
            </w:rPr>
          </w:pPr>
          <w:r>
            <w:rPr>
              <w:rStyle w:val="AuszeichnungKursiv"/>
              <w:b/>
              <w:color w:val="auto"/>
              <w:sz w:val="24"/>
            </w:rPr>
            <w:t xml:space="preserve">   </w:t>
          </w:r>
        </w:p>
        <w:p w14:paraId="3D0C8043" w14:textId="1F8ADB1E" w:rsidR="00200FAE" w:rsidRPr="00301046" w:rsidRDefault="00301046" w:rsidP="00C216ED">
          <w:pPr>
            <w:pStyle w:val="berschrift"/>
            <w:ind w:left="2832" w:right="-1701"/>
            <w:jc w:val="center"/>
            <w:rPr>
              <w:rStyle w:val="AuszeichnungKursiv"/>
              <w:b/>
              <w:i w:val="0"/>
              <w:color w:val="auto"/>
              <w:sz w:val="24"/>
            </w:rPr>
          </w:pPr>
          <w:r w:rsidRPr="00301046">
            <w:rPr>
              <w:rStyle w:val="AuszeichnungKursiv"/>
              <w:b/>
              <w:color w:val="auto"/>
              <w:sz w:val="24"/>
            </w:rPr>
            <w:t>-</w:t>
          </w:r>
          <w:r w:rsidRPr="00301046">
            <w:rPr>
              <w:rStyle w:val="AuszeichnungKursiv"/>
              <w:b/>
              <w:i w:val="0"/>
              <w:color w:val="auto"/>
              <w:sz w:val="24"/>
            </w:rPr>
            <w:t xml:space="preserve"> </w:t>
          </w:r>
          <w:r w:rsidR="00C216ED">
            <w:rPr>
              <w:rStyle w:val="AuszeichnungKursiv"/>
              <w:b/>
              <w:i w:val="0"/>
              <w:color w:val="auto"/>
              <w:sz w:val="24"/>
            </w:rPr>
            <w:t>Pressestelle Landratsamt Mühldorf a. Inn</w:t>
          </w:r>
          <w:r w:rsidRPr="00301046">
            <w:rPr>
              <w:rStyle w:val="AuszeichnungKursiv"/>
              <w:b/>
              <w:i w:val="0"/>
              <w:color w:val="auto"/>
              <w:sz w:val="24"/>
            </w:rPr>
            <w:t xml:space="preserve"> -</w:t>
          </w:r>
        </w:p>
        <w:p w14:paraId="67F2D356" w14:textId="77777777" w:rsidR="00F3188F" w:rsidRDefault="00F3188F" w:rsidP="00F3188F"/>
        <w:p w14:paraId="037D4BC8" w14:textId="77777777" w:rsidR="00BD21D8" w:rsidRDefault="00301046" w:rsidP="00BD21D8">
          <w:pPr>
            <w:ind w:left="-567"/>
            <w:rPr>
              <w:b/>
            </w:rPr>
          </w:pPr>
          <w:r>
            <w:rPr>
              <w:rStyle w:val="AuszeichnungFett"/>
            </w:rPr>
            <w:t>PRESSEMITTEILUNG</w:t>
          </w:r>
        </w:p>
        <w:p w14:paraId="7981CED6" w14:textId="650210D8" w:rsidR="00581CF4" w:rsidRPr="00BD21D8" w:rsidRDefault="00BD21D8" w:rsidP="00BD21D8">
          <w:pPr>
            <w:ind w:left="-567"/>
          </w:pPr>
          <w:r w:rsidRPr="00BD21D8">
            <w:fldChar w:fldCharType="begin"/>
          </w:r>
          <w:r w:rsidRPr="00BD21D8">
            <w:instrText xml:space="preserve"> TIME \@ "dd.MM.yyyy" </w:instrText>
          </w:r>
          <w:r w:rsidRPr="00BD21D8">
            <w:fldChar w:fldCharType="separate"/>
          </w:r>
          <w:r w:rsidR="00470488">
            <w:rPr>
              <w:noProof/>
            </w:rPr>
            <w:t>19.05.2022</w:t>
          </w:r>
          <w:r w:rsidRPr="00BD21D8">
            <w:fldChar w:fldCharType="end"/>
          </w:r>
        </w:p>
      </w:sdtContent>
    </w:sdt>
    <w:tbl>
      <w:tblPr>
        <w:tblpPr w:topFromText="57" w:bottomFromText="57" w:vertAnchor="page" w:horzAnchor="page" w:tblpX="9924" w:tblpY="5955"/>
        <w:tblW w:w="0" w:type="auto"/>
        <w:tblLayout w:type="fixed"/>
        <w:tblCellMar>
          <w:top w:w="57" w:type="dxa"/>
          <w:left w:w="0" w:type="dxa"/>
          <w:bottom w:w="57" w:type="dxa"/>
          <w:right w:w="0" w:type="dxa"/>
        </w:tblCellMar>
        <w:tblLook w:val="0000" w:firstRow="0" w:lastRow="0" w:firstColumn="0" w:lastColumn="0" w:noHBand="0" w:noVBand="0"/>
      </w:tblPr>
      <w:tblGrid>
        <w:gridCol w:w="1814"/>
      </w:tblGrid>
      <w:tr w:rsidR="00980D64" w14:paraId="6D6CF9A9" w14:textId="77777777" w:rsidTr="008F028C">
        <w:tc>
          <w:tcPr>
            <w:tcW w:w="1814" w:type="dxa"/>
          </w:tcPr>
          <w:p w14:paraId="63FFF528" w14:textId="77777777" w:rsidR="00980D64" w:rsidRDefault="00980D64" w:rsidP="008F028C">
            <w:pPr>
              <w:pStyle w:val="Bezugszeile"/>
              <w:framePr w:vSpace="0" w:wrap="auto" w:vAnchor="margin" w:hAnchor="text" w:xAlign="left" w:yAlign="inline"/>
              <w:rPr>
                <w:sz w:val="16"/>
              </w:rPr>
            </w:pPr>
          </w:p>
        </w:tc>
      </w:tr>
    </w:tbl>
    <w:p w14:paraId="7A7BED09" w14:textId="4A51CA1B" w:rsidR="00264FF1" w:rsidRPr="00C216ED" w:rsidRDefault="00264FF1" w:rsidP="00264FF1">
      <w:pPr>
        <w:rPr>
          <w:rFonts w:ascii="Minion Pro" w:hAnsi="Minion Pro"/>
          <w:sz w:val="18"/>
          <w:szCs w:val="18"/>
          <w:lang w:eastAsia="de-DE"/>
        </w:rPr>
      </w:pPr>
    </w:p>
    <w:tbl>
      <w:tblPr>
        <w:tblpPr w:topFromText="57" w:bottomFromText="57" w:vertAnchor="page" w:horzAnchor="page" w:tblpX="9924" w:tblpY="5955"/>
        <w:tblW w:w="0" w:type="auto"/>
        <w:tblLayout w:type="fixed"/>
        <w:tblCellMar>
          <w:top w:w="57" w:type="dxa"/>
          <w:left w:w="0" w:type="dxa"/>
          <w:bottom w:w="57" w:type="dxa"/>
          <w:right w:w="0" w:type="dxa"/>
        </w:tblCellMar>
        <w:tblLook w:val="0000" w:firstRow="0" w:lastRow="0" w:firstColumn="0" w:lastColumn="0" w:noHBand="0" w:noVBand="0"/>
      </w:tblPr>
      <w:tblGrid>
        <w:gridCol w:w="1814"/>
      </w:tblGrid>
      <w:tr w:rsidR="00264FF1" w14:paraId="4443D688" w14:textId="77777777" w:rsidTr="00407C02">
        <w:tc>
          <w:tcPr>
            <w:tcW w:w="1814" w:type="dxa"/>
          </w:tcPr>
          <w:p w14:paraId="0A06DC73" w14:textId="77777777" w:rsidR="00264FF1" w:rsidRDefault="00264FF1" w:rsidP="00407C02">
            <w:pPr>
              <w:pStyle w:val="Bezugszeile"/>
              <w:framePr w:vSpace="0" w:wrap="auto" w:vAnchor="margin" w:hAnchor="text" w:xAlign="left" w:yAlign="inline"/>
              <w:rPr>
                <w:sz w:val="16"/>
              </w:rPr>
            </w:pPr>
          </w:p>
        </w:tc>
      </w:tr>
    </w:tbl>
    <w:p w14:paraId="3F25A0CC" w14:textId="6119AE6E" w:rsidR="00264FF1" w:rsidRPr="00264FF1" w:rsidRDefault="00264FF1" w:rsidP="00264FF1">
      <w:pPr>
        <w:pStyle w:val="Textkrper3"/>
        <w:spacing w:line="360" w:lineRule="auto"/>
        <w:jc w:val="center"/>
        <w:rPr>
          <w:b/>
          <w:bCs/>
          <w:noProof/>
          <w:sz w:val="22"/>
          <w:szCs w:val="22"/>
          <w:lang w:eastAsia="de-DE"/>
        </w:rPr>
      </w:pPr>
      <w:r>
        <w:rPr>
          <w:b/>
          <w:bCs/>
          <w:sz w:val="22"/>
          <w:szCs w:val="22"/>
        </w:rPr>
        <w:t xml:space="preserve">Neues Online-Solarpotenzialkataster für den Landkreis Mühldorf a. Inn: </w:t>
      </w:r>
      <w:r>
        <w:rPr>
          <w:b/>
          <w:bCs/>
          <w:sz w:val="22"/>
          <w:szCs w:val="22"/>
        </w:rPr>
        <w:br/>
      </w:r>
      <w:r>
        <w:rPr>
          <w:b/>
          <w:bCs/>
          <w:noProof/>
          <w:sz w:val="22"/>
          <w:szCs w:val="22"/>
          <w:lang w:eastAsia="de-DE"/>
        </w:rPr>
        <w:t xml:space="preserve">In wenigen Schritten das </w:t>
      </w:r>
      <w:r w:rsidRPr="00264FF1">
        <w:rPr>
          <w:b/>
          <w:bCs/>
          <w:noProof/>
          <w:sz w:val="22"/>
          <w:szCs w:val="22"/>
          <w:lang w:eastAsia="de-DE"/>
        </w:rPr>
        <w:t xml:space="preserve">Sonnenpotenzial </w:t>
      </w:r>
      <w:r>
        <w:rPr>
          <w:b/>
          <w:bCs/>
          <w:noProof/>
          <w:sz w:val="22"/>
          <w:szCs w:val="22"/>
          <w:lang w:eastAsia="de-DE"/>
        </w:rPr>
        <w:t xml:space="preserve">eines </w:t>
      </w:r>
      <w:r w:rsidRPr="00264FF1">
        <w:rPr>
          <w:b/>
          <w:bCs/>
          <w:noProof/>
          <w:sz w:val="22"/>
          <w:szCs w:val="22"/>
          <w:lang w:eastAsia="de-DE"/>
        </w:rPr>
        <w:t>Daches</w:t>
      </w:r>
      <w:r>
        <w:rPr>
          <w:b/>
          <w:bCs/>
          <w:noProof/>
          <w:sz w:val="22"/>
          <w:szCs w:val="22"/>
          <w:lang w:eastAsia="de-DE"/>
        </w:rPr>
        <w:t xml:space="preserve"> berechnen</w:t>
      </w:r>
    </w:p>
    <w:p w14:paraId="5B3E9554" w14:textId="77777777" w:rsidR="00E124DA" w:rsidRDefault="00E124DA" w:rsidP="00CA64C4">
      <w:pPr>
        <w:spacing w:line="360" w:lineRule="auto"/>
        <w:rPr>
          <w:bCs/>
          <w:noProof/>
          <w:lang w:eastAsia="de-DE"/>
        </w:rPr>
      </w:pPr>
    </w:p>
    <w:p w14:paraId="769D0A05" w14:textId="2AF32C8B" w:rsidR="00CA64C4" w:rsidRPr="00CA64C4" w:rsidRDefault="00F84A4B" w:rsidP="00CA64C4">
      <w:pPr>
        <w:spacing w:line="360" w:lineRule="auto"/>
        <w:rPr>
          <w:bCs/>
          <w:noProof/>
          <w:lang w:eastAsia="de-DE"/>
        </w:rPr>
      </w:pPr>
      <w:r>
        <w:rPr>
          <w:bCs/>
          <w:noProof/>
          <w:lang w:eastAsia="de-DE"/>
        </w:rPr>
        <w:t xml:space="preserve">Von Wasserkraft über </w:t>
      </w:r>
      <w:r w:rsidR="008E50C9">
        <w:rPr>
          <w:bCs/>
          <w:noProof/>
          <w:lang w:eastAsia="de-DE"/>
        </w:rPr>
        <w:t>Biomasse</w:t>
      </w:r>
      <w:r w:rsidR="0052190E">
        <w:rPr>
          <w:bCs/>
          <w:noProof/>
          <w:lang w:eastAsia="de-DE"/>
        </w:rPr>
        <w:t xml:space="preserve"> bis zur Photovoltaik: Der Anteil der Stromerzeugung aus erneuerbaren Energien am gesamten Stromverbrauch im Landkreis Mühldorf a. Inn liegt bereits bei rund 80 Prozent. Dennoch hat der weitere Ausbau oberste Priorität. Da aktuell noch fast 90 Prozent des Solar-Potenzials im Landkreis ungenutzt sind, lässt sich besonders in diesem Bereich die Ökostrom-Quote deutlich steigern. </w:t>
      </w:r>
      <w:r w:rsidR="00CA64C4" w:rsidRPr="00CA64C4">
        <w:rPr>
          <w:bCs/>
          <w:noProof/>
          <w:lang w:eastAsia="de-DE"/>
        </w:rPr>
        <w:t xml:space="preserve">Um in Sachen Energiewende einen weiteren Schritt nach vorne zu machen, steht ab sofort ein online-basiertes Solarpotenzialkataster zur Verfügung, das im Detail aufzeigt, ob und wie ein Dach für die Nutzung von Solarenergie (Photovoltaik und Solarthermie) geeignet ist – und das kostenlos. </w:t>
      </w:r>
    </w:p>
    <w:p w14:paraId="21968F3F" w14:textId="3161B9E4" w:rsidR="00264FF1" w:rsidRPr="00942921" w:rsidRDefault="00264FF1" w:rsidP="00264FF1">
      <w:pPr>
        <w:spacing w:line="360" w:lineRule="auto"/>
        <w:rPr>
          <w:bCs/>
          <w:noProof/>
          <w:lang w:eastAsia="de-DE"/>
        </w:rPr>
      </w:pPr>
      <w:r w:rsidRPr="00942921">
        <w:rPr>
          <w:bCs/>
          <w:noProof/>
          <w:lang w:eastAsia="de-DE"/>
        </w:rPr>
        <w:t>Informationen zum Anteil des selbsterzeugten Stroms, den Investitionskosten, der Amortisationszeit sowie zur CO</w:t>
      </w:r>
      <w:r w:rsidRPr="00942921">
        <w:rPr>
          <w:bCs/>
          <w:noProof/>
          <w:vertAlign w:val="subscript"/>
          <w:lang w:eastAsia="de-DE"/>
        </w:rPr>
        <w:t>2</w:t>
      </w:r>
      <w:r w:rsidRPr="00942921">
        <w:rPr>
          <w:bCs/>
          <w:noProof/>
          <w:lang w:eastAsia="de-DE"/>
        </w:rPr>
        <w:t>- und Kosteneinsparung sind wichtige Entscheidungsgrundlage</w:t>
      </w:r>
      <w:r w:rsidR="00C86C2A" w:rsidRPr="00942921">
        <w:rPr>
          <w:bCs/>
          <w:noProof/>
          <w:lang w:eastAsia="de-DE"/>
        </w:rPr>
        <w:t>n</w:t>
      </w:r>
      <w:r w:rsidRPr="00942921">
        <w:rPr>
          <w:bCs/>
          <w:noProof/>
          <w:lang w:eastAsia="de-DE"/>
        </w:rPr>
        <w:t xml:space="preserve"> auf dem Weg zur eigenen Anlage. Mit dem neuen Online-Solarpotenzialkataster lässt </w:t>
      </w:r>
      <w:r w:rsidR="00B24572" w:rsidRPr="00942921">
        <w:rPr>
          <w:bCs/>
          <w:noProof/>
          <w:lang w:eastAsia="de-DE"/>
        </w:rPr>
        <w:t xml:space="preserve">sich </w:t>
      </w:r>
      <w:r w:rsidRPr="00942921">
        <w:rPr>
          <w:bCs/>
          <w:noProof/>
          <w:lang w:eastAsia="de-DE"/>
        </w:rPr>
        <w:t xml:space="preserve">unter </w:t>
      </w:r>
      <w:hyperlink r:id="rId8" w:history="1">
        <w:r w:rsidRPr="00942921">
          <w:rPr>
            <w:rStyle w:val="Hyperlink"/>
            <w:bCs/>
            <w:noProof/>
            <w:lang w:eastAsia="de-DE"/>
          </w:rPr>
          <w:t>www.solare-stadt.de/kreis-muehldorf</w:t>
        </w:r>
      </w:hyperlink>
      <w:r w:rsidRPr="00942921">
        <w:rPr>
          <w:bCs/>
          <w:noProof/>
          <w:lang w:eastAsia="de-DE"/>
        </w:rPr>
        <w:t xml:space="preserve"> das Solarpo</w:t>
      </w:r>
      <w:r w:rsidR="005A607E" w:rsidRPr="00942921">
        <w:rPr>
          <w:bCs/>
          <w:noProof/>
          <w:lang w:eastAsia="de-DE"/>
        </w:rPr>
        <w:t>te</w:t>
      </w:r>
      <w:r w:rsidRPr="00942921">
        <w:rPr>
          <w:bCs/>
          <w:noProof/>
          <w:lang w:eastAsia="de-DE"/>
        </w:rPr>
        <w:t>nzial im Landkreis Mühldorf a. Inn ermitteln.</w:t>
      </w:r>
    </w:p>
    <w:p w14:paraId="78320133" w14:textId="0976A29F" w:rsidR="00137064" w:rsidRDefault="00264FF1" w:rsidP="00264FF1">
      <w:pPr>
        <w:spacing w:line="360" w:lineRule="auto"/>
        <w:rPr>
          <w:bCs/>
          <w:noProof/>
          <w:lang w:eastAsia="de-DE"/>
        </w:rPr>
      </w:pPr>
      <w:r w:rsidRPr="00942921">
        <w:rPr>
          <w:bCs/>
          <w:noProof/>
          <w:lang w:eastAsia="de-DE"/>
        </w:rPr>
        <w:t xml:space="preserve">Ausgangspunkt sind Berechnungen des Solarpotenzials von über </w:t>
      </w:r>
      <w:r w:rsidR="003357E6" w:rsidRPr="00942921">
        <w:rPr>
          <w:bCs/>
          <w:noProof/>
          <w:lang w:eastAsia="de-DE"/>
        </w:rPr>
        <w:t>90.000</w:t>
      </w:r>
      <w:r w:rsidRPr="00942921">
        <w:rPr>
          <w:bCs/>
          <w:noProof/>
          <w:lang w:eastAsia="de-DE"/>
        </w:rPr>
        <w:t xml:space="preserve"> Gebäuden. </w:t>
      </w:r>
      <w:r w:rsidR="00137064" w:rsidRPr="00137064">
        <w:rPr>
          <w:bCs/>
          <w:noProof/>
          <w:lang w:eastAsia="de-DE"/>
        </w:rPr>
        <w:t xml:space="preserve">Insgesamt liegt das </w:t>
      </w:r>
      <w:r w:rsidR="00137064">
        <w:rPr>
          <w:bCs/>
          <w:noProof/>
          <w:lang w:eastAsia="de-DE"/>
        </w:rPr>
        <w:t xml:space="preserve">theoretische </w:t>
      </w:r>
      <w:r w:rsidR="00137064" w:rsidRPr="00137064">
        <w:rPr>
          <w:bCs/>
          <w:noProof/>
          <w:lang w:eastAsia="de-DE"/>
        </w:rPr>
        <w:t xml:space="preserve">Potenzial bei rund 1.670.000 kWp mit einem jährlichen Ertrag von 1.444 Gigawattstunden grünen Strom. </w:t>
      </w:r>
      <w:r w:rsidR="00E029CA">
        <w:rPr>
          <w:bCs/>
          <w:noProof/>
          <w:lang w:eastAsia="de-DE"/>
        </w:rPr>
        <w:t>Grundlage der Betrachtung ist die ma</w:t>
      </w:r>
      <w:r w:rsidR="00625F79">
        <w:rPr>
          <w:bCs/>
          <w:noProof/>
          <w:lang w:eastAsia="de-DE"/>
        </w:rPr>
        <w:t>ximale Belegung aller geeigneten</w:t>
      </w:r>
      <w:r w:rsidR="00E029CA">
        <w:rPr>
          <w:bCs/>
          <w:noProof/>
          <w:lang w:eastAsia="de-DE"/>
        </w:rPr>
        <w:t xml:space="preserve"> Dachflächen mit Referenzmodulen mit 365 Wp. Die </w:t>
      </w:r>
      <w:r w:rsidR="00A14BE8">
        <w:rPr>
          <w:bCs/>
          <w:noProof/>
          <w:lang w:eastAsia="de-DE"/>
        </w:rPr>
        <w:t>Dacha</w:t>
      </w:r>
      <w:r w:rsidR="00E029CA">
        <w:rPr>
          <w:bCs/>
          <w:noProof/>
          <w:lang w:eastAsia="de-DE"/>
        </w:rPr>
        <w:t xml:space="preserve">usrichtung, Einstrahlung und Beschattung ist hier bereits berücksichtigt. </w:t>
      </w:r>
    </w:p>
    <w:p w14:paraId="1C921CF2" w14:textId="1AE5AD22" w:rsidR="00E124DA" w:rsidRDefault="00264FF1" w:rsidP="00264FF1">
      <w:pPr>
        <w:spacing w:line="360" w:lineRule="auto"/>
        <w:rPr>
          <w:bCs/>
          <w:noProof/>
          <w:lang w:eastAsia="de-DE"/>
        </w:rPr>
      </w:pPr>
      <w:r>
        <w:rPr>
          <w:bCs/>
          <w:noProof/>
          <w:lang w:eastAsia="de-DE"/>
        </w:rPr>
        <w:t xml:space="preserve">Im Landkreis Mühldorf a. Inn wird </w:t>
      </w:r>
      <w:r w:rsidR="00B24572">
        <w:rPr>
          <w:bCs/>
          <w:noProof/>
          <w:lang w:eastAsia="de-DE"/>
        </w:rPr>
        <w:t xml:space="preserve">bereits </w:t>
      </w:r>
      <w:r>
        <w:rPr>
          <w:bCs/>
          <w:noProof/>
          <w:lang w:eastAsia="de-DE"/>
        </w:rPr>
        <w:t>ca. 25 % des gesamten Stromverbrauchs durch PV-Dachanlagen mit einer installierten Leistung von ca. 160</w:t>
      </w:r>
      <w:r w:rsidR="005B195C">
        <w:rPr>
          <w:bCs/>
          <w:noProof/>
          <w:lang w:eastAsia="de-DE"/>
        </w:rPr>
        <w:t>.000 kW</w:t>
      </w:r>
      <w:r>
        <w:rPr>
          <w:bCs/>
          <w:noProof/>
          <w:lang w:eastAsia="de-DE"/>
        </w:rPr>
        <w:t xml:space="preserve"> produziert (aktueller Stand im En</w:t>
      </w:r>
      <w:r w:rsidR="00990D26">
        <w:rPr>
          <w:bCs/>
          <w:noProof/>
          <w:lang w:eastAsia="de-DE"/>
        </w:rPr>
        <w:t>ergie-Atlas Bayern). "Es</w:t>
      </w:r>
      <w:r w:rsidR="00B24572">
        <w:rPr>
          <w:bCs/>
          <w:noProof/>
          <w:lang w:eastAsia="de-DE"/>
        </w:rPr>
        <w:t xml:space="preserve"> ist jede Menge </w:t>
      </w:r>
      <w:r w:rsidRPr="008D320F">
        <w:rPr>
          <w:bCs/>
          <w:noProof/>
          <w:lang w:eastAsia="de-DE"/>
        </w:rPr>
        <w:t>Platz für Klimaschutz auf de</w:t>
      </w:r>
      <w:r w:rsidR="00B24572">
        <w:rPr>
          <w:bCs/>
          <w:noProof/>
          <w:lang w:eastAsia="de-DE"/>
        </w:rPr>
        <w:t>n</w:t>
      </w:r>
      <w:r w:rsidRPr="008D320F">
        <w:rPr>
          <w:bCs/>
          <w:noProof/>
          <w:lang w:eastAsia="de-DE"/>
        </w:rPr>
        <w:t xml:space="preserve"> D</w:t>
      </w:r>
      <w:r w:rsidR="00B24572">
        <w:rPr>
          <w:bCs/>
          <w:noProof/>
          <w:lang w:eastAsia="de-DE"/>
        </w:rPr>
        <w:t>ä</w:t>
      </w:r>
      <w:r w:rsidRPr="008D320F">
        <w:rPr>
          <w:bCs/>
          <w:noProof/>
          <w:lang w:eastAsia="de-DE"/>
        </w:rPr>
        <w:t>ch</w:t>
      </w:r>
      <w:r w:rsidR="00B24572">
        <w:rPr>
          <w:bCs/>
          <w:noProof/>
          <w:lang w:eastAsia="de-DE"/>
        </w:rPr>
        <w:t>ern im Landkreis</w:t>
      </w:r>
      <w:r w:rsidRPr="008D320F">
        <w:rPr>
          <w:bCs/>
          <w:noProof/>
          <w:lang w:eastAsia="de-DE"/>
        </w:rPr>
        <w:t>.</w:t>
      </w:r>
      <w:r>
        <w:rPr>
          <w:bCs/>
          <w:noProof/>
          <w:lang w:eastAsia="de-DE"/>
        </w:rPr>
        <w:t xml:space="preserve"> </w:t>
      </w:r>
      <w:r w:rsidRPr="00922F3A">
        <w:rPr>
          <w:bCs/>
          <w:noProof/>
          <w:lang w:eastAsia="de-DE"/>
        </w:rPr>
        <w:t xml:space="preserve">Auf einer interaktiven Karte </w:t>
      </w:r>
      <w:r>
        <w:rPr>
          <w:bCs/>
          <w:noProof/>
          <w:lang w:eastAsia="de-DE"/>
        </w:rPr>
        <w:t xml:space="preserve">werden diese </w:t>
      </w:r>
      <w:r w:rsidR="00B24572">
        <w:rPr>
          <w:bCs/>
          <w:noProof/>
          <w:lang w:eastAsia="de-DE"/>
        </w:rPr>
        <w:t xml:space="preserve">Potenziale nun </w:t>
      </w:r>
      <w:r w:rsidR="00605508">
        <w:rPr>
          <w:bCs/>
          <w:noProof/>
          <w:lang w:eastAsia="de-DE"/>
        </w:rPr>
        <w:t xml:space="preserve">erstmals </w:t>
      </w:r>
      <w:r w:rsidR="00B24572">
        <w:rPr>
          <w:bCs/>
          <w:noProof/>
          <w:lang w:eastAsia="de-DE"/>
        </w:rPr>
        <w:t xml:space="preserve">sichtbar gemacht", sagt Christoph Mayerhofer, Klimaschutzmanager des Landkreises. </w:t>
      </w:r>
      <w:r>
        <w:rPr>
          <w:bCs/>
          <w:noProof/>
          <w:lang w:eastAsia="de-DE"/>
        </w:rPr>
        <w:t xml:space="preserve"> </w:t>
      </w:r>
    </w:p>
    <w:p w14:paraId="36653132" w14:textId="77777777" w:rsidR="00E124DA" w:rsidRDefault="00E124DA" w:rsidP="00264FF1">
      <w:pPr>
        <w:spacing w:line="360" w:lineRule="auto"/>
        <w:rPr>
          <w:bCs/>
          <w:noProof/>
          <w:lang w:eastAsia="de-DE"/>
        </w:rPr>
      </w:pPr>
    </w:p>
    <w:p w14:paraId="4F4BE9AB" w14:textId="77777777" w:rsidR="00E124DA" w:rsidRDefault="00E124DA" w:rsidP="00264FF1">
      <w:pPr>
        <w:spacing w:line="360" w:lineRule="auto"/>
        <w:rPr>
          <w:bCs/>
          <w:noProof/>
          <w:lang w:eastAsia="de-DE"/>
        </w:rPr>
      </w:pPr>
    </w:p>
    <w:p w14:paraId="01598606" w14:textId="77777777" w:rsidR="00E124DA" w:rsidRDefault="00E124DA" w:rsidP="00264FF1">
      <w:pPr>
        <w:spacing w:line="360" w:lineRule="auto"/>
        <w:rPr>
          <w:bCs/>
          <w:noProof/>
          <w:lang w:eastAsia="de-DE"/>
        </w:rPr>
      </w:pPr>
    </w:p>
    <w:p w14:paraId="4A6862CD" w14:textId="77777777" w:rsidR="00E124DA" w:rsidRDefault="00E124DA" w:rsidP="00264FF1">
      <w:pPr>
        <w:spacing w:line="360" w:lineRule="auto"/>
        <w:rPr>
          <w:bCs/>
          <w:noProof/>
          <w:lang w:eastAsia="de-DE"/>
        </w:rPr>
      </w:pPr>
    </w:p>
    <w:p w14:paraId="3616C13E" w14:textId="13C834F2" w:rsidR="00C87D6D" w:rsidRDefault="00264FF1" w:rsidP="00264FF1">
      <w:pPr>
        <w:spacing w:line="360" w:lineRule="auto"/>
        <w:rPr>
          <w:bCs/>
          <w:noProof/>
          <w:lang w:eastAsia="de-DE"/>
        </w:rPr>
      </w:pPr>
      <w:r w:rsidRPr="00172156">
        <w:rPr>
          <w:bCs/>
          <w:noProof/>
          <w:lang w:eastAsia="de-DE"/>
        </w:rPr>
        <w:t>Die virtuelle Belegung des Dachs mit PV- und/oder Solarthermiemodulen und ein detaillierter Wirtschaftlichkeitsrechner bieten einen sehr genauen Überblick</w:t>
      </w:r>
      <w:r w:rsidR="00B24572" w:rsidRPr="00172156">
        <w:rPr>
          <w:bCs/>
          <w:noProof/>
          <w:lang w:eastAsia="de-DE"/>
        </w:rPr>
        <w:t>,</w:t>
      </w:r>
      <w:r w:rsidR="00C87D6D" w:rsidRPr="00172156">
        <w:rPr>
          <w:bCs/>
          <w:noProof/>
          <w:lang w:eastAsia="de-DE"/>
        </w:rPr>
        <w:t xml:space="preserve"> wie man dem persönlich bestmöglich nutzbaren Solarpotenzial auf dem Dach einen wichtigen Schritt näher kommen kann. Dadurch wird ein Beitrag zur Energiewende und zur eigenen </w:t>
      </w:r>
      <w:r w:rsidR="0061110C" w:rsidRPr="00172156">
        <w:rPr>
          <w:bCs/>
          <w:noProof/>
          <w:lang w:eastAsia="de-DE"/>
        </w:rPr>
        <w:t xml:space="preserve">Energieunabhängigkeit geleistet und nebenbei Geld gespart. </w:t>
      </w:r>
    </w:p>
    <w:p w14:paraId="74A213AD" w14:textId="4B4BD735" w:rsidR="00264FF1" w:rsidRDefault="00264FF1" w:rsidP="00264FF1">
      <w:pPr>
        <w:spacing w:line="360" w:lineRule="auto"/>
        <w:rPr>
          <w:bCs/>
          <w:noProof/>
          <w:lang w:eastAsia="de-DE"/>
        </w:rPr>
      </w:pPr>
      <w:r w:rsidRPr="00656301">
        <w:rPr>
          <w:b/>
          <w:bCs/>
          <w:noProof/>
          <w:lang w:eastAsia="de-DE"/>
        </w:rPr>
        <w:t>Wie entsteht ein Solarpotenzialkataster?</w:t>
      </w:r>
    </w:p>
    <w:p w14:paraId="2AB004A9" w14:textId="6867D556" w:rsidR="00264FF1" w:rsidRDefault="00264FF1" w:rsidP="00264FF1">
      <w:pPr>
        <w:spacing w:line="360" w:lineRule="auto"/>
        <w:rPr>
          <w:bCs/>
          <w:noProof/>
          <w:lang w:eastAsia="de-DE"/>
        </w:rPr>
      </w:pPr>
      <w:r>
        <w:rPr>
          <w:bCs/>
          <w:noProof/>
          <w:lang w:eastAsia="de-DE"/>
        </w:rPr>
        <w:t>Einstrahlung und Verschattung werden auf Grundlage von Laserscannerdaten berechnet</w:t>
      </w:r>
      <w:r w:rsidR="00605508">
        <w:rPr>
          <w:bCs/>
          <w:noProof/>
          <w:lang w:eastAsia="de-DE"/>
        </w:rPr>
        <w:t xml:space="preserve">, die </w:t>
      </w:r>
      <w:r w:rsidR="00DF15DF">
        <w:rPr>
          <w:bCs/>
          <w:noProof/>
          <w:lang w:eastAsia="de-DE"/>
        </w:rPr>
        <w:t xml:space="preserve">bei Überflügen </w:t>
      </w:r>
      <w:r w:rsidR="00605508">
        <w:rPr>
          <w:bCs/>
          <w:noProof/>
          <w:lang w:eastAsia="de-DE"/>
        </w:rPr>
        <w:t>gesammelt wurden</w:t>
      </w:r>
      <w:r w:rsidR="00CC4418">
        <w:rPr>
          <w:bCs/>
          <w:noProof/>
          <w:lang w:eastAsia="de-DE"/>
        </w:rPr>
        <w:t xml:space="preserve"> (Weitere Infos unter: </w:t>
      </w:r>
      <w:hyperlink r:id="rId9" w:history="1">
        <w:r w:rsidR="008322A1" w:rsidRPr="003B1B9C">
          <w:rPr>
            <w:rStyle w:val="Hyperlink"/>
            <w:bCs/>
            <w:noProof/>
            <w:lang w:eastAsia="de-DE"/>
          </w:rPr>
          <w:t>www.geoportal.bayern.de/bayernatlas</w:t>
        </w:r>
      </w:hyperlink>
      <w:r w:rsidR="00CC4418">
        <w:rPr>
          <w:bCs/>
          <w:noProof/>
          <w:lang w:eastAsia="de-DE"/>
        </w:rPr>
        <w:t>)</w:t>
      </w:r>
      <w:r w:rsidR="00605508">
        <w:rPr>
          <w:bCs/>
          <w:noProof/>
          <w:lang w:eastAsia="de-DE"/>
        </w:rPr>
        <w:t>. So können g</w:t>
      </w:r>
      <w:r>
        <w:rPr>
          <w:bCs/>
          <w:noProof/>
          <w:lang w:eastAsia="de-DE"/>
        </w:rPr>
        <w:t>eeignet</w:t>
      </w:r>
      <w:r w:rsidR="00605508">
        <w:rPr>
          <w:bCs/>
          <w:noProof/>
          <w:lang w:eastAsia="de-DE"/>
        </w:rPr>
        <w:t>e</w:t>
      </w:r>
      <w:r>
        <w:rPr>
          <w:bCs/>
          <w:noProof/>
          <w:lang w:eastAsia="de-DE"/>
        </w:rPr>
        <w:t xml:space="preserve"> Dachflächen dargestellt und die Einstrahlung für den Verlauf eines ganzen Jahres bestimmt</w:t>
      </w:r>
      <w:r w:rsidR="00605508">
        <w:rPr>
          <w:bCs/>
          <w:noProof/>
          <w:lang w:eastAsia="de-DE"/>
        </w:rPr>
        <w:t xml:space="preserve"> werden</w:t>
      </w:r>
      <w:r>
        <w:rPr>
          <w:bCs/>
          <w:noProof/>
          <w:lang w:eastAsia="de-DE"/>
        </w:rPr>
        <w:t>. Die Einstrahlung, der Wirkungsgrad der Module, der Neigungswinkel und weitere Faktoren fließen schließlich in die</w:t>
      </w:r>
      <w:r w:rsidR="00003E6A">
        <w:rPr>
          <w:bCs/>
          <w:noProof/>
          <w:lang w:eastAsia="de-DE"/>
        </w:rPr>
        <w:t xml:space="preserve"> Simulationsberechnung mit ein. </w:t>
      </w:r>
    </w:p>
    <w:p w14:paraId="3613FEC3" w14:textId="7BCC378A" w:rsidR="00714BD4" w:rsidRDefault="00714BD4" w:rsidP="00714BD4">
      <w:pPr>
        <w:spacing w:line="360" w:lineRule="auto"/>
        <w:rPr>
          <w:bCs/>
          <w:noProof/>
          <w:lang w:eastAsia="de-DE"/>
        </w:rPr>
      </w:pPr>
      <w:r>
        <w:rPr>
          <w:bCs/>
          <w:noProof/>
          <w:lang w:eastAsia="de-DE"/>
        </w:rPr>
        <w:t>"</w:t>
      </w:r>
      <w:r w:rsidR="00C86C2A">
        <w:rPr>
          <w:bCs/>
          <w:noProof/>
          <w:lang w:eastAsia="de-DE"/>
        </w:rPr>
        <w:t xml:space="preserve">Um </w:t>
      </w:r>
      <w:r w:rsidR="00DF15DF">
        <w:rPr>
          <w:bCs/>
          <w:noProof/>
          <w:lang w:eastAsia="de-DE"/>
        </w:rPr>
        <w:t>die Energiewende im Landkreis Mühldorf a. Inn weiter voran</w:t>
      </w:r>
      <w:r w:rsidR="00C86C2A">
        <w:rPr>
          <w:bCs/>
          <w:noProof/>
          <w:lang w:eastAsia="de-DE"/>
        </w:rPr>
        <w:t>zu</w:t>
      </w:r>
      <w:r w:rsidR="00DF15DF">
        <w:rPr>
          <w:bCs/>
          <w:noProof/>
          <w:lang w:eastAsia="de-DE"/>
        </w:rPr>
        <w:t xml:space="preserve">bringen, müssen wir </w:t>
      </w:r>
      <w:r w:rsidRPr="00656301">
        <w:rPr>
          <w:bCs/>
          <w:noProof/>
          <w:lang w:eastAsia="de-DE"/>
        </w:rPr>
        <w:t xml:space="preserve">die </w:t>
      </w:r>
      <w:r w:rsidR="00DF15DF">
        <w:rPr>
          <w:bCs/>
          <w:noProof/>
          <w:lang w:eastAsia="de-DE"/>
        </w:rPr>
        <w:t>Strome</w:t>
      </w:r>
      <w:r w:rsidRPr="00656301">
        <w:rPr>
          <w:bCs/>
          <w:noProof/>
          <w:lang w:eastAsia="de-DE"/>
        </w:rPr>
        <w:t>zeugung durch die Sonne weiter ausbauen und etablieren. Mit diesem Sol</w:t>
      </w:r>
      <w:r>
        <w:rPr>
          <w:bCs/>
          <w:noProof/>
          <w:lang w:eastAsia="de-DE"/>
        </w:rPr>
        <w:t xml:space="preserve">arpotenzialkataster </w:t>
      </w:r>
      <w:r w:rsidR="00DF15DF">
        <w:rPr>
          <w:bCs/>
          <w:noProof/>
          <w:lang w:eastAsia="de-DE"/>
        </w:rPr>
        <w:t xml:space="preserve">geben </w:t>
      </w:r>
      <w:r>
        <w:rPr>
          <w:bCs/>
          <w:noProof/>
          <w:lang w:eastAsia="de-DE"/>
        </w:rPr>
        <w:t xml:space="preserve">wir unseren Bürgerinnen und Bürgern, Kommunen und Unternehmen </w:t>
      </w:r>
      <w:r w:rsidRPr="00656301">
        <w:rPr>
          <w:bCs/>
          <w:noProof/>
          <w:lang w:eastAsia="de-DE"/>
        </w:rPr>
        <w:t>ein praktisches</w:t>
      </w:r>
      <w:r w:rsidR="00DF15DF">
        <w:rPr>
          <w:bCs/>
          <w:noProof/>
          <w:lang w:eastAsia="de-DE"/>
        </w:rPr>
        <w:t xml:space="preserve"> Planungsinstrument an die Hand</w:t>
      </w:r>
      <w:r w:rsidR="00C86C2A">
        <w:rPr>
          <w:bCs/>
          <w:noProof/>
          <w:lang w:eastAsia="de-DE"/>
        </w:rPr>
        <w:t xml:space="preserve"> und </w:t>
      </w:r>
      <w:r w:rsidR="00DF15DF">
        <w:rPr>
          <w:bCs/>
          <w:noProof/>
          <w:lang w:eastAsia="de-DE"/>
        </w:rPr>
        <w:t xml:space="preserve">setzen </w:t>
      </w:r>
      <w:r w:rsidRPr="00656301">
        <w:rPr>
          <w:bCs/>
          <w:noProof/>
          <w:lang w:eastAsia="de-DE"/>
        </w:rPr>
        <w:t xml:space="preserve">einen nachhaltigen Impuls für den </w:t>
      </w:r>
      <w:r w:rsidR="00DF15DF">
        <w:rPr>
          <w:bCs/>
          <w:noProof/>
          <w:lang w:eastAsia="de-DE"/>
        </w:rPr>
        <w:t xml:space="preserve">weiteren </w:t>
      </w:r>
      <w:r w:rsidRPr="00656301">
        <w:rPr>
          <w:bCs/>
          <w:noProof/>
          <w:lang w:eastAsia="de-DE"/>
        </w:rPr>
        <w:t>Ausbau der Solarenergienutz</w:t>
      </w:r>
      <w:r>
        <w:rPr>
          <w:bCs/>
          <w:noProof/>
          <w:lang w:eastAsia="de-DE"/>
        </w:rPr>
        <w:t xml:space="preserve">ung in unserem Landkreis", </w:t>
      </w:r>
      <w:r w:rsidR="00DF15DF">
        <w:rPr>
          <w:bCs/>
          <w:noProof/>
          <w:lang w:eastAsia="de-DE"/>
        </w:rPr>
        <w:t xml:space="preserve">sagt Landrat </w:t>
      </w:r>
      <w:r>
        <w:rPr>
          <w:bCs/>
          <w:noProof/>
          <w:lang w:eastAsia="de-DE"/>
        </w:rPr>
        <w:t>Max Heimerl.</w:t>
      </w:r>
    </w:p>
    <w:p w14:paraId="4B0E16B3" w14:textId="77777777" w:rsidR="00ED4CB7" w:rsidRDefault="00ED4CB7" w:rsidP="00ED4CB7">
      <w:pPr>
        <w:spacing w:line="360" w:lineRule="auto"/>
        <w:rPr>
          <w:bCs/>
          <w:noProof/>
          <w:lang w:eastAsia="de-DE"/>
        </w:rPr>
      </w:pPr>
      <w:r>
        <w:rPr>
          <w:bCs/>
          <w:noProof/>
          <w:lang w:eastAsia="de-DE"/>
        </w:rPr>
        <w:t>Thomas Perzl, zuständiger Fachbereichsleiter am Landratsamt und Wirtschaftsförderer,  betont die vielschichtigen Synergieeffekte des neuen Angebots: "Der Ausbau erneuerbarer Energie, die Steigerung der regionalen Wertschöpfung durch lokale Umsetzungspartner und der sparsame Umgang mit Ressourcen durch Erhöhung der Energieunabhängigkeit: D</w:t>
      </w:r>
      <w:r w:rsidRPr="0050209F">
        <w:rPr>
          <w:bCs/>
          <w:noProof/>
          <w:lang w:eastAsia="de-DE"/>
        </w:rPr>
        <w:t>as ist Wirtschaftsförderung 4.0."</w:t>
      </w:r>
    </w:p>
    <w:p w14:paraId="3DAF9A7E" w14:textId="33D86D03" w:rsidR="00264FF1" w:rsidRDefault="00605508" w:rsidP="00264FF1">
      <w:pPr>
        <w:spacing w:line="360" w:lineRule="auto"/>
        <w:rPr>
          <w:b/>
          <w:bCs/>
          <w:noProof/>
          <w:lang w:eastAsia="de-DE"/>
        </w:rPr>
      </w:pPr>
      <w:r>
        <w:rPr>
          <w:b/>
          <w:bCs/>
          <w:noProof/>
          <w:lang w:eastAsia="de-DE"/>
        </w:rPr>
        <w:t>Die Anwendung in wenigen Schritten</w:t>
      </w:r>
    </w:p>
    <w:p w14:paraId="14C6981C" w14:textId="29EAFA40" w:rsidR="00264FF1" w:rsidRDefault="00605508" w:rsidP="00264FF1">
      <w:pPr>
        <w:pStyle w:val="Listenabsatz"/>
        <w:numPr>
          <w:ilvl w:val="0"/>
          <w:numId w:val="5"/>
        </w:numPr>
        <w:spacing w:line="360" w:lineRule="auto"/>
        <w:rPr>
          <w:bCs/>
          <w:noProof/>
          <w:lang w:eastAsia="de-DE"/>
        </w:rPr>
      </w:pPr>
      <w:r>
        <w:t xml:space="preserve">Internetadresse aufrufen: </w:t>
      </w:r>
      <w:hyperlink r:id="rId10" w:history="1">
        <w:r w:rsidR="00264FF1" w:rsidRPr="00087846">
          <w:rPr>
            <w:rStyle w:val="Hyperlink"/>
            <w:bCs/>
            <w:noProof/>
            <w:lang w:eastAsia="de-DE"/>
          </w:rPr>
          <w:t>www.solare-stadt.de/kreis-muehldorf</w:t>
        </w:r>
      </w:hyperlink>
    </w:p>
    <w:p w14:paraId="21C636D3" w14:textId="65F83FEF" w:rsidR="00264FF1" w:rsidRDefault="00264FF1" w:rsidP="00264FF1">
      <w:pPr>
        <w:pStyle w:val="Listenabsatz"/>
        <w:numPr>
          <w:ilvl w:val="0"/>
          <w:numId w:val="5"/>
        </w:numPr>
        <w:spacing w:line="360" w:lineRule="auto"/>
        <w:rPr>
          <w:bCs/>
          <w:noProof/>
          <w:lang w:eastAsia="de-DE"/>
        </w:rPr>
      </w:pPr>
      <w:r>
        <w:rPr>
          <w:bCs/>
          <w:noProof/>
          <w:lang w:eastAsia="de-DE"/>
        </w:rPr>
        <w:t>Reiter "Solarpotenzialkataster" und Kommune</w:t>
      </w:r>
      <w:r w:rsidR="00605508">
        <w:rPr>
          <w:bCs/>
          <w:noProof/>
          <w:lang w:eastAsia="de-DE"/>
        </w:rPr>
        <w:t xml:space="preserve"> auswählen</w:t>
      </w:r>
    </w:p>
    <w:p w14:paraId="4C320F86" w14:textId="1016006F" w:rsidR="00264FF1" w:rsidRDefault="00264FF1" w:rsidP="00264FF1">
      <w:pPr>
        <w:pStyle w:val="Listenabsatz"/>
        <w:numPr>
          <w:ilvl w:val="0"/>
          <w:numId w:val="5"/>
        </w:numPr>
        <w:spacing w:line="360" w:lineRule="auto"/>
        <w:rPr>
          <w:bCs/>
          <w:noProof/>
          <w:lang w:eastAsia="de-DE"/>
        </w:rPr>
      </w:pPr>
      <w:r>
        <w:rPr>
          <w:bCs/>
          <w:noProof/>
          <w:lang w:eastAsia="de-DE"/>
        </w:rPr>
        <w:t>Adresse ein</w:t>
      </w:r>
      <w:r w:rsidR="00605508">
        <w:rPr>
          <w:bCs/>
          <w:noProof/>
          <w:lang w:eastAsia="de-DE"/>
        </w:rPr>
        <w:t>geben</w:t>
      </w:r>
      <w:r>
        <w:rPr>
          <w:bCs/>
          <w:noProof/>
          <w:lang w:eastAsia="de-DE"/>
        </w:rPr>
        <w:t xml:space="preserve"> oder über die Karte zur gewünschten Dachfläche</w:t>
      </w:r>
      <w:r w:rsidR="00605508">
        <w:rPr>
          <w:bCs/>
          <w:noProof/>
          <w:lang w:eastAsia="de-DE"/>
        </w:rPr>
        <w:t xml:space="preserve"> scrollen</w:t>
      </w:r>
    </w:p>
    <w:p w14:paraId="378A5D79" w14:textId="77777777" w:rsidR="00264FF1" w:rsidRDefault="00264FF1" w:rsidP="00264FF1">
      <w:pPr>
        <w:pStyle w:val="Listenabsatz"/>
        <w:numPr>
          <w:ilvl w:val="0"/>
          <w:numId w:val="5"/>
        </w:numPr>
        <w:spacing w:line="360" w:lineRule="auto"/>
        <w:rPr>
          <w:bCs/>
          <w:noProof/>
          <w:lang w:eastAsia="de-DE"/>
        </w:rPr>
      </w:pPr>
      <w:r>
        <w:rPr>
          <w:bCs/>
          <w:noProof/>
          <w:lang w:eastAsia="de-DE"/>
        </w:rPr>
        <w:t>Auswahl der Dachfläche und "Anlage konfigurieren"</w:t>
      </w:r>
    </w:p>
    <w:p w14:paraId="5745C903" w14:textId="77777777" w:rsidR="00A716D5" w:rsidRDefault="00605508" w:rsidP="00264FF1">
      <w:pPr>
        <w:pStyle w:val="Listenabsatz"/>
        <w:numPr>
          <w:ilvl w:val="0"/>
          <w:numId w:val="5"/>
        </w:numPr>
        <w:spacing w:line="360" w:lineRule="auto"/>
        <w:rPr>
          <w:bCs/>
          <w:noProof/>
          <w:lang w:eastAsia="de-DE"/>
        </w:rPr>
      </w:pPr>
      <w:r>
        <w:rPr>
          <w:bCs/>
          <w:noProof/>
          <w:lang w:eastAsia="de-DE"/>
        </w:rPr>
        <w:t xml:space="preserve">Der </w:t>
      </w:r>
      <w:r w:rsidR="00264FF1">
        <w:rPr>
          <w:bCs/>
          <w:noProof/>
          <w:lang w:eastAsia="de-DE"/>
        </w:rPr>
        <w:t>Schritt</w:t>
      </w:r>
      <w:r>
        <w:rPr>
          <w:bCs/>
          <w:noProof/>
          <w:lang w:eastAsia="de-DE"/>
        </w:rPr>
        <w:t>-</w:t>
      </w:r>
      <w:r w:rsidR="00264FF1">
        <w:rPr>
          <w:bCs/>
          <w:noProof/>
          <w:lang w:eastAsia="de-DE"/>
        </w:rPr>
        <w:t>für</w:t>
      </w:r>
      <w:r>
        <w:rPr>
          <w:bCs/>
          <w:noProof/>
          <w:lang w:eastAsia="de-DE"/>
        </w:rPr>
        <w:t>-</w:t>
      </w:r>
      <w:r w:rsidR="00264FF1">
        <w:rPr>
          <w:bCs/>
          <w:noProof/>
          <w:lang w:eastAsia="de-DE"/>
        </w:rPr>
        <w:t>Schritt</w:t>
      </w:r>
      <w:r>
        <w:rPr>
          <w:bCs/>
          <w:noProof/>
          <w:lang w:eastAsia="de-DE"/>
        </w:rPr>
        <w:t xml:space="preserve">-Anleitung </w:t>
      </w:r>
      <w:r w:rsidR="00264FF1">
        <w:rPr>
          <w:bCs/>
          <w:noProof/>
          <w:lang w:eastAsia="de-DE"/>
        </w:rPr>
        <w:t xml:space="preserve">durch die Konfiguration </w:t>
      </w:r>
      <w:r>
        <w:rPr>
          <w:bCs/>
          <w:noProof/>
          <w:lang w:eastAsia="de-DE"/>
        </w:rPr>
        <w:t>folgen</w:t>
      </w:r>
    </w:p>
    <w:p w14:paraId="69C9B238" w14:textId="77777777" w:rsidR="00A716D5" w:rsidRPr="00A716D5" w:rsidRDefault="00A716D5" w:rsidP="00A716D5">
      <w:pPr>
        <w:spacing w:line="360" w:lineRule="auto"/>
        <w:ind w:left="360"/>
        <w:rPr>
          <w:bCs/>
          <w:noProof/>
          <w:lang w:eastAsia="de-DE"/>
        </w:rPr>
      </w:pPr>
    </w:p>
    <w:p w14:paraId="61139021" w14:textId="77777777" w:rsidR="00A716D5" w:rsidRDefault="00A716D5" w:rsidP="00A716D5">
      <w:pPr>
        <w:spacing w:line="360" w:lineRule="auto"/>
        <w:rPr>
          <w:bCs/>
          <w:noProof/>
          <w:lang w:eastAsia="de-DE"/>
        </w:rPr>
      </w:pPr>
    </w:p>
    <w:p w14:paraId="0738EDDE" w14:textId="77777777" w:rsidR="00A716D5" w:rsidRDefault="00A716D5" w:rsidP="00A716D5">
      <w:pPr>
        <w:spacing w:line="360" w:lineRule="auto"/>
        <w:rPr>
          <w:bCs/>
          <w:noProof/>
          <w:lang w:eastAsia="de-DE"/>
        </w:rPr>
      </w:pPr>
    </w:p>
    <w:p w14:paraId="756941C1" w14:textId="77777777" w:rsidR="00A716D5" w:rsidRDefault="00A716D5" w:rsidP="00A716D5">
      <w:pPr>
        <w:spacing w:line="360" w:lineRule="auto"/>
        <w:rPr>
          <w:bCs/>
          <w:noProof/>
          <w:lang w:eastAsia="de-DE"/>
        </w:rPr>
      </w:pPr>
    </w:p>
    <w:p w14:paraId="7D025916" w14:textId="77777777" w:rsidR="00A716D5" w:rsidRDefault="00A716D5" w:rsidP="00A716D5">
      <w:pPr>
        <w:spacing w:line="360" w:lineRule="auto"/>
        <w:rPr>
          <w:bCs/>
          <w:noProof/>
          <w:lang w:eastAsia="de-DE"/>
        </w:rPr>
      </w:pPr>
    </w:p>
    <w:p w14:paraId="2FE1B06C" w14:textId="77777777" w:rsidR="00A716D5" w:rsidRDefault="00A716D5" w:rsidP="00A716D5">
      <w:pPr>
        <w:spacing w:line="360" w:lineRule="auto"/>
        <w:rPr>
          <w:bCs/>
          <w:noProof/>
          <w:lang w:eastAsia="de-DE"/>
        </w:rPr>
      </w:pPr>
    </w:p>
    <w:p w14:paraId="0B3C3175" w14:textId="761B639B" w:rsidR="00C86C2A" w:rsidRDefault="00264FF1" w:rsidP="00C86C2A">
      <w:pPr>
        <w:spacing w:line="360" w:lineRule="auto"/>
        <w:rPr>
          <w:bCs/>
          <w:noProof/>
          <w:lang w:eastAsia="de-DE"/>
        </w:rPr>
      </w:pPr>
      <w:r w:rsidRPr="00A716D5">
        <w:rPr>
          <w:bCs/>
          <w:noProof/>
          <w:lang w:eastAsia="de-DE"/>
        </w:rPr>
        <w:t xml:space="preserve">Für ein möglichst genaues Ergebnis haben </w:t>
      </w:r>
      <w:r w:rsidR="00714BD4" w:rsidRPr="00A716D5">
        <w:rPr>
          <w:bCs/>
          <w:noProof/>
          <w:lang w:eastAsia="de-DE"/>
        </w:rPr>
        <w:t xml:space="preserve">Benutzer </w:t>
      </w:r>
      <w:r w:rsidRPr="00A716D5">
        <w:rPr>
          <w:bCs/>
          <w:noProof/>
          <w:lang w:eastAsia="de-DE"/>
        </w:rPr>
        <w:t>die Möglichkeit</w:t>
      </w:r>
      <w:r w:rsidR="00C86C2A" w:rsidRPr="00A716D5">
        <w:rPr>
          <w:bCs/>
          <w:noProof/>
          <w:lang w:eastAsia="de-DE"/>
        </w:rPr>
        <w:t>,</w:t>
      </w:r>
      <w:r w:rsidRPr="00A716D5">
        <w:rPr>
          <w:bCs/>
          <w:noProof/>
          <w:lang w:eastAsia="de-DE"/>
        </w:rPr>
        <w:t xml:space="preserve"> die Berechnung anhand in</w:t>
      </w:r>
      <w:r w:rsidR="00D62DF1">
        <w:rPr>
          <w:bCs/>
          <w:noProof/>
          <w:lang w:eastAsia="de-DE"/>
        </w:rPr>
        <w:t>di</w:t>
      </w:r>
      <w:r w:rsidRPr="00A716D5">
        <w:rPr>
          <w:bCs/>
          <w:noProof/>
          <w:lang w:eastAsia="de-DE"/>
        </w:rPr>
        <w:t xml:space="preserve">vidueller Angaben zu optimieren. </w:t>
      </w:r>
      <w:r w:rsidR="003E3B4A" w:rsidRPr="00A716D5">
        <w:rPr>
          <w:bCs/>
          <w:noProof/>
          <w:lang w:eastAsia="de-DE"/>
        </w:rPr>
        <w:t>In der manuellen Detailplanung könn</w:t>
      </w:r>
      <w:r w:rsidR="00DF15DF" w:rsidRPr="00A716D5">
        <w:rPr>
          <w:bCs/>
          <w:noProof/>
          <w:lang w:eastAsia="de-DE"/>
        </w:rPr>
        <w:t>en verschiedene Anlagengrößen und Dachseiten ausgewäh</w:t>
      </w:r>
      <w:r w:rsidR="00A716D5">
        <w:rPr>
          <w:bCs/>
          <w:noProof/>
          <w:lang w:eastAsia="de-DE"/>
        </w:rPr>
        <w:t xml:space="preserve">lt werden, um sich die direkten </w:t>
      </w:r>
      <w:r w:rsidR="00DF15DF">
        <w:rPr>
          <w:bCs/>
          <w:noProof/>
          <w:lang w:eastAsia="de-DE"/>
        </w:rPr>
        <w:t xml:space="preserve">Auswirkungen auf den Ertrag und die Wirtschaftlichkeit sowie den Anteil am Eigenverbrauch </w:t>
      </w:r>
      <w:r w:rsidR="00C86C2A">
        <w:rPr>
          <w:bCs/>
          <w:noProof/>
          <w:lang w:eastAsia="de-DE"/>
        </w:rPr>
        <w:t xml:space="preserve">aufzeigen </w:t>
      </w:r>
      <w:r w:rsidR="00DF15DF">
        <w:rPr>
          <w:bCs/>
          <w:noProof/>
          <w:lang w:eastAsia="de-DE"/>
        </w:rPr>
        <w:t xml:space="preserve">zu lassen. Auch </w:t>
      </w:r>
      <w:r w:rsidR="00714BD4">
        <w:rPr>
          <w:bCs/>
          <w:noProof/>
          <w:lang w:eastAsia="de-DE"/>
        </w:rPr>
        <w:t xml:space="preserve">die Nutzung </w:t>
      </w:r>
      <w:r>
        <w:rPr>
          <w:bCs/>
          <w:noProof/>
          <w:lang w:eastAsia="de-DE"/>
        </w:rPr>
        <w:t>eines Elektroautos mit entsprechenden Ladezeiten und die Integration eines Stromspeichers</w:t>
      </w:r>
      <w:r w:rsidR="00DF15DF">
        <w:rPr>
          <w:bCs/>
          <w:noProof/>
          <w:lang w:eastAsia="de-DE"/>
        </w:rPr>
        <w:t xml:space="preserve"> lässt sich</w:t>
      </w:r>
      <w:r w:rsidR="00C86C2A">
        <w:rPr>
          <w:bCs/>
          <w:noProof/>
          <w:lang w:eastAsia="de-DE"/>
        </w:rPr>
        <w:t xml:space="preserve"> berücksichtigen</w:t>
      </w:r>
      <w:r>
        <w:rPr>
          <w:bCs/>
          <w:noProof/>
          <w:lang w:eastAsia="de-DE"/>
        </w:rPr>
        <w:t>.</w:t>
      </w:r>
      <w:r w:rsidR="00A716D5">
        <w:rPr>
          <w:bCs/>
          <w:noProof/>
          <w:lang w:eastAsia="de-DE"/>
        </w:rPr>
        <w:t xml:space="preserve"> </w:t>
      </w:r>
      <w:r w:rsidR="00C86C2A" w:rsidRPr="00F46271">
        <w:rPr>
          <w:bCs/>
          <w:noProof/>
          <w:lang w:eastAsia="de-DE"/>
        </w:rPr>
        <w:t xml:space="preserve">Unter "Fragen und Antworten" und "Tipps zur Planung" finden </w:t>
      </w:r>
      <w:r w:rsidR="00C86C2A">
        <w:rPr>
          <w:bCs/>
          <w:noProof/>
          <w:lang w:eastAsia="de-DE"/>
        </w:rPr>
        <w:t xml:space="preserve">Interessenten </w:t>
      </w:r>
      <w:r w:rsidR="00C86C2A" w:rsidRPr="00F46271">
        <w:rPr>
          <w:bCs/>
          <w:noProof/>
          <w:lang w:eastAsia="de-DE"/>
        </w:rPr>
        <w:t>weitere praktische Hilfestellungen und Hintergrundinfo</w:t>
      </w:r>
      <w:r w:rsidR="00C86C2A">
        <w:rPr>
          <w:bCs/>
          <w:noProof/>
          <w:lang w:eastAsia="de-DE"/>
        </w:rPr>
        <w:t>rmationen</w:t>
      </w:r>
      <w:r w:rsidR="00C86C2A" w:rsidRPr="00F46271">
        <w:rPr>
          <w:bCs/>
          <w:noProof/>
          <w:lang w:eastAsia="de-DE"/>
        </w:rPr>
        <w:t xml:space="preserve"> zur Nutzung.</w:t>
      </w:r>
    </w:p>
    <w:p w14:paraId="6A771C21" w14:textId="69F5D16E" w:rsidR="001774B2" w:rsidRDefault="001774B2" w:rsidP="00264FF1">
      <w:pPr>
        <w:spacing w:after="0" w:line="360" w:lineRule="auto"/>
        <w:rPr>
          <w:i/>
        </w:rPr>
      </w:pPr>
    </w:p>
    <w:p w14:paraId="16705636" w14:textId="0EA3B58B" w:rsidR="001774B2" w:rsidRDefault="00470488" w:rsidP="00264FF1">
      <w:pPr>
        <w:spacing w:after="0" w:line="360" w:lineRule="auto"/>
        <w:rPr>
          <w:i/>
        </w:rPr>
      </w:pPr>
      <w:r>
        <w:rPr>
          <w:i/>
        </w:rPr>
        <w:pict w14:anchorId="17E0C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4pt;height:317.75pt">
            <v:imagedata r:id="rId11" o:title="Solarpotenzialkataster2" croptop="11773f"/>
          </v:shape>
        </w:pict>
      </w:r>
    </w:p>
    <w:p w14:paraId="2A865E46" w14:textId="6288E425" w:rsidR="001774B2" w:rsidRDefault="001774B2" w:rsidP="00264FF1">
      <w:pPr>
        <w:spacing w:after="0" w:line="360" w:lineRule="auto"/>
        <w:rPr>
          <w:i/>
        </w:rPr>
      </w:pPr>
    </w:p>
    <w:p w14:paraId="7DB931E8" w14:textId="1D076F98" w:rsidR="001774B2" w:rsidRPr="003F430A" w:rsidRDefault="003F430A" w:rsidP="001774B2">
      <w:pPr>
        <w:spacing w:line="360" w:lineRule="auto"/>
        <w:rPr>
          <w:bCs/>
          <w:i/>
          <w:noProof/>
          <w:lang w:eastAsia="de-DE"/>
        </w:rPr>
      </w:pPr>
      <w:r w:rsidRPr="003F430A">
        <w:rPr>
          <w:b/>
          <w:bCs/>
          <w:i/>
          <w:noProof/>
          <w:lang w:eastAsia="de-DE"/>
        </w:rPr>
        <w:t>Bildunterschrift</w:t>
      </w:r>
      <w:r w:rsidRPr="003F430A">
        <w:rPr>
          <w:bCs/>
          <w:i/>
          <w:noProof/>
          <w:lang w:eastAsia="de-DE"/>
        </w:rPr>
        <w:t xml:space="preserve">: Wenige Minuten nach dem Start des Online-Solarpotenzialkatasters informierte sich Landrat Max Heimerl zusammen mit Geschäftsbereichsleiter Simon Scheibl und Klimaschutzmanager Christoph Mayerhofer </w:t>
      </w:r>
      <w:r>
        <w:rPr>
          <w:bCs/>
          <w:i/>
          <w:noProof/>
          <w:lang w:eastAsia="de-DE"/>
        </w:rPr>
        <w:t xml:space="preserve">(von links) </w:t>
      </w:r>
      <w:r w:rsidRPr="003F430A">
        <w:rPr>
          <w:bCs/>
          <w:i/>
          <w:noProof/>
          <w:lang w:eastAsia="de-DE"/>
        </w:rPr>
        <w:t>über das Solar-Potenzial im Landkreis.</w:t>
      </w:r>
    </w:p>
    <w:p w14:paraId="1132A52F" w14:textId="69A81592" w:rsidR="003F430A" w:rsidRDefault="003F430A" w:rsidP="001774B2">
      <w:pPr>
        <w:spacing w:line="360" w:lineRule="auto"/>
        <w:rPr>
          <w:bCs/>
          <w:i/>
          <w:noProof/>
          <w:lang w:eastAsia="de-DE"/>
        </w:rPr>
      </w:pPr>
      <w:r w:rsidRPr="003F430A">
        <w:rPr>
          <w:b/>
          <w:bCs/>
          <w:i/>
          <w:noProof/>
          <w:lang w:eastAsia="de-DE"/>
        </w:rPr>
        <w:t>Bildnachweis</w:t>
      </w:r>
      <w:r w:rsidRPr="003F430A">
        <w:rPr>
          <w:bCs/>
          <w:i/>
          <w:noProof/>
          <w:lang w:eastAsia="de-DE"/>
        </w:rPr>
        <w:t>: Pressestelle Landratsamt Mühldorf a. Inn</w:t>
      </w:r>
    </w:p>
    <w:p w14:paraId="0A513D44" w14:textId="278A88D2" w:rsidR="003F430A" w:rsidRDefault="003F430A" w:rsidP="001774B2">
      <w:pPr>
        <w:spacing w:line="360" w:lineRule="auto"/>
        <w:rPr>
          <w:bCs/>
          <w:i/>
          <w:noProof/>
          <w:lang w:eastAsia="de-DE"/>
        </w:rPr>
      </w:pPr>
    </w:p>
    <w:p w14:paraId="08AFB8DC" w14:textId="630F6E2C" w:rsidR="003F430A" w:rsidRDefault="003F430A" w:rsidP="001774B2">
      <w:pPr>
        <w:spacing w:line="360" w:lineRule="auto"/>
        <w:rPr>
          <w:bCs/>
          <w:i/>
          <w:noProof/>
          <w:lang w:eastAsia="de-DE"/>
        </w:rPr>
      </w:pPr>
    </w:p>
    <w:p w14:paraId="76BADD18" w14:textId="77777777" w:rsidR="00470488" w:rsidRDefault="00470488" w:rsidP="001774B2">
      <w:pPr>
        <w:spacing w:line="360" w:lineRule="auto"/>
        <w:rPr>
          <w:bCs/>
          <w:noProof/>
          <w:lang w:eastAsia="de-DE"/>
        </w:rPr>
      </w:pPr>
    </w:p>
    <w:p w14:paraId="4C046422" w14:textId="77777777" w:rsidR="00470488" w:rsidRDefault="00470488" w:rsidP="001774B2">
      <w:pPr>
        <w:spacing w:line="360" w:lineRule="auto"/>
        <w:rPr>
          <w:bCs/>
          <w:noProof/>
          <w:lang w:eastAsia="de-DE"/>
        </w:rPr>
      </w:pPr>
    </w:p>
    <w:p w14:paraId="44BC9F7F" w14:textId="7FA3DA8E" w:rsidR="001774B2" w:rsidRPr="00922F3A" w:rsidRDefault="001774B2" w:rsidP="001774B2">
      <w:pPr>
        <w:spacing w:line="360" w:lineRule="auto"/>
        <w:rPr>
          <w:bCs/>
          <w:noProof/>
          <w:lang w:eastAsia="de-DE"/>
        </w:rPr>
      </w:pPr>
      <w:bookmarkStart w:id="0" w:name="_GoBack"/>
      <w:bookmarkEnd w:id="0"/>
      <w:r w:rsidRPr="0021195E">
        <w:rPr>
          <w:bCs/>
          <w:noProof/>
          <w:lang w:eastAsia="de-DE"/>
        </w:rPr>
        <w:drawing>
          <wp:inline distT="0" distB="0" distL="0" distR="0" wp14:anchorId="7E045CB8" wp14:editId="66A114D4">
            <wp:extent cx="4734659" cy="3156438"/>
            <wp:effectExtent l="0" t="0" r="8890" b="6350"/>
            <wp:docPr id="1" name="Grafik 1" descr="C:\USERS\REGION~2\APPDATA\LOCAL\TEMP\OSTEMP\001A632F\CACHE\04\02\50\Solaranlage Dach_RGB_150dpi.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ION~2\APPDATA\LOCAL\TEMP\OSTEMP\001A632F\CACHE\04\02\50\Solaranlage Dach_RGB_150dpi.jp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0311" cy="3166873"/>
                    </a:xfrm>
                    <a:prstGeom prst="rect">
                      <a:avLst/>
                    </a:prstGeom>
                    <a:noFill/>
                    <a:ln>
                      <a:noFill/>
                    </a:ln>
                  </pic:spPr>
                </pic:pic>
              </a:graphicData>
            </a:graphic>
          </wp:inline>
        </w:drawing>
      </w:r>
    </w:p>
    <w:p w14:paraId="133F9BB0" w14:textId="77777777" w:rsidR="001774B2" w:rsidRDefault="001774B2" w:rsidP="001774B2">
      <w:pPr>
        <w:spacing w:after="0" w:line="360" w:lineRule="auto"/>
        <w:rPr>
          <w:i/>
        </w:rPr>
      </w:pPr>
      <w:r w:rsidRPr="00C86C2A">
        <w:rPr>
          <w:b/>
          <w:i/>
        </w:rPr>
        <w:t>Bildunterschrift</w:t>
      </w:r>
      <w:r>
        <w:rPr>
          <w:i/>
        </w:rPr>
        <w:t xml:space="preserve">: </w:t>
      </w:r>
      <w:r w:rsidRPr="00C86C2A">
        <w:rPr>
          <w:i/>
        </w:rPr>
        <w:t>Im Landkreis Mühldorf a. Inn wird bereits ca. 25 % des gesamten Stromverbrauchs durch PV-Dachanlagen produziert</w:t>
      </w:r>
      <w:r>
        <w:rPr>
          <w:i/>
        </w:rPr>
        <w:t>. Durch das neue Online-Solarpotenzialkataster lassen sich weitere Optionen bequem und einfach aufzeigen.</w:t>
      </w:r>
    </w:p>
    <w:p w14:paraId="0A446C88" w14:textId="77777777" w:rsidR="001774B2" w:rsidRDefault="001774B2" w:rsidP="001774B2">
      <w:pPr>
        <w:spacing w:after="0" w:line="360" w:lineRule="auto"/>
        <w:rPr>
          <w:i/>
        </w:rPr>
      </w:pPr>
      <w:r w:rsidRPr="00C86C2A">
        <w:rPr>
          <w:b/>
          <w:i/>
        </w:rPr>
        <w:t>Bildnachweis</w:t>
      </w:r>
      <w:r>
        <w:rPr>
          <w:i/>
        </w:rPr>
        <w:t>: Pressestelle Landratsamt Mühldorf a. Inn</w:t>
      </w:r>
    </w:p>
    <w:p w14:paraId="38A55A79" w14:textId="56826A4E" w:rsidR="001774B2" w:rsidRDefault="001774B2" w:rsidP="00264FF1">
      <w:pPr>
        <w:spacing w:after="0" w:line="360" w:lineRule="auto"/>
        <w:rPr>
          <w:i/>
        </w:rPr>
      </w:pPr>
    </w:p>
    <w:p w14:paraId="64352114" w14:textId="77777777" w:rsidR="001774B2" w:rsidRDefault="001774B2" w:rsidP="00264FF1">
      <w:pPr>
        <w:spacing w:after="0" w:line="360" w:lineRule="auto"/>
        <w:rPr>
          <w:i/>
        </w:rPr>
      </w:pPr>
    </w:p>
    <w:p w14:paraId="554F7C47" w14:textId="1E4703FC" w:rsidR="00264FF1" w:rsidRPr="00D0661D" w:rsidRDefault="00264FF1" w:rsidP="00264FF1">
      <w:pPr>
        <w:spacing w:after="0" w:line="360" w:lineRule="auto"/>
        <w:rPr>
          <w:i/>
        </w:rPr>
      </w:pPr>
      <w:r w:rsidRPr="00D0661D">
        <w:rPr>
          <w:i/>
        </w:rPr>
        <w:t>Pressestelle</w:t>
      </w:r>
    </w:p>
    <w:p w14:paraId="655F8C1A" w14:textId="77777777" w:rsidR="00264FF1" w:rsidRPr="00D0661D" w:rsidRDefault="00264FF1" w:rsidP="00264FF1">
      <w:pPr>
        <w:spacing w:after="0" w:line="360" w:lineRule="auto"/>
        <w:rPr>
          <w:i/>
        </w:rPr>
      </w:pPr>
      <w:r w:rsidRPr="00D0661D">
        <w:rPr>
          <w:i/>
        </w:rPr>
        <w:t>Landkreis Mühldorf a. Inn</w:t>
      </w:r>
    </w:p>
    <w:p w14:paraId="4DA0F5F1" w14:textId="2E3BC68F" w:rsidR="00C0704C" w:rsidRPr="00DC1BD4" w:rsidRDefault="00C0704C" w:rsidP="00C0704C">
      <w:pPr>
        <w:spacing w:line="360" w:lineRule="auto"/>
        <w:rPr>
          <w:rFonts w:eastAsia="Calibri"/>
        </w:rPr>
      </w:pPr>
      <w:r>
        <w:rPr>
          <w:rFonts w:eastAsia="Calibri"/>
        </w:rPr>
        <w:t xml:space="preserve"> </w:t>
      </w:r>
    </w:p>
    <w:sectPr w:rsidR="00C0704C" w:rsidRPr="00DC1BD4" w:rsidSect="00B039D3">
      <w:headerReference w:type="even" r:id="rId13"/>
      <w:headerReference w:type="default" r:id="rId14"/>
      <w:footerReference w:type="default" r:id="rId15"/>
      <w:headerReference w:type="first" r:id="rId16"/>
      <w:pgSz w:w="11906" w:h="16838"/>
      <w:pgMar w:top="0" w:right="1700" w:bottom="1276" w:left="1418" w:header="0" w:footer="23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3DBC9" w14:textId="77777777" w:rsidR="00FA0EEB" w:rsidRDefault="00FA0EEB" w:rsidP="00424153">
      <w:pPr>
        <w:spacing w:after="0" w:line="240" w:lineRule="auto"/>
      </w:pPr>
      <w:r>
        <w:separator/>
      </w:r>
    </w:p>
  </w:endnote>
  <w:endnote w:type="continuationSeparator" w:id="0">
    <w:p w14:paraId="1686407A" w14:textId="77777777" w:rsidR="00FA0EEB" w:rsidRDefault="00FA0EEB" w:rsidP="00424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nion Pro">
    <w:altName w:val="Cambria Math"/>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AE103" w14:textId="6E364C98" w:rsidR="00556645" w:rsidRPr="0082130F" w:rsidRDefault="00556645" w:rsidP="00556645">
    <w:pPr>
      <w:pStyle w:val="Fuzeile"/>
      <w:rPr>
        <w:color w:val="262626" w:themeColor="text1" w:themeTint="D9"/>
      </w:rPr>
    </w:pPr>
    <w:r>
      <w:tab/>
    </w:r>
    <w:sdt>
      <w:sdtPr>
        <w:rPr>
          <w:sz w:val="20"/>
        </w:rPr>
        <w:id w:val="-531725047"/>
        <w:docPartObj>
          <w:docPartGallery w:val="Page Numbers (Bottom of Page)"/>
          <w:docPartUnique/>
        </w:docPartObj>
      </w:sdtPr>
      <w:sdtEndPr>
        <w:rPr>
          <w:color w:val="262626" w:themeColor="text1" w:themeTint="D9"/>
        </w:rPr>
      </w:sdtEndPr>
      <w:sdtContent>
        <w:r w:rsidRPr="0082130F">
          <w:rPr>
            <w:color w:val="262626" w:themeColor="text1" w:themeTint="D9"/>
            <w:sz w:val="20"/>
          </w:rPr>
          <w:fldChar w:fldCharType="begin"/>
        </w:r>
        <w:r w:rsidRPr="0082130F">
          <w:rPr>
            <w:color w:val="262626" w:themeColor="text1" w:themeTint="D9"/>
            <w:sz w:val="20"/>
          </w:rPr>
          <w:instrText>PAGE   \* MERGEFORMAT</w:instrText>
        </w:r>
        <w:r w:rsidRPr="0082130F">
          <w:rPr>
            <w:color w:val="262626" w:themeColor="text1" w:themeTint="D9"/>
            <w:sz w:val="20"/>
          </w:rPr>
          <w:fldChar w:fldCharType="separate"/>
        </w:r>
        <w:r w:rsidR="00470488">
          <w:rPr>
            <w:noProof/>
            <w:color w:val="262626" w:themeColor="text1" w:themeTint="D9"/>
            <w:sz w:val="20"/>
          </w:rPr>
          <w:t>4</w:t>
        </w:r>
        <w:r w:rsidRPr="0082130F">
          <w:rPr>
            <w:color w:val="262626" w:themeColor="text1" w:themeTint="D9"/>
            <w:sz w:val="20"/>
          </w:rPr>
          <w:fldChar w:fldCharType="end"/>
        </w:r>
      </w:sdtContent>
    </w:sdt>
  </w:p>
  <w:p w14:paraId="3A071252" w14:textId="77777777" w:rsidR="00556645" w:rsidRPr="0082130F" w:rsidRDefault="00556645">
    <w:pPr>
      <w:pStyle w:val="Fuzeile"/>
      <w:rPr>
        <w:color w:val="262626" w:themeColor="text1" w:themeTint="D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FD584" w14:textId="77777777" w:rsidR="00FA0EEB" w:rsidRDefault="00FA0EEB" w:rsidP="00424153">
      <w:pPr>
        <w:spacing w:after="0" w:line="240" w:lineRule="auto"/>
      </w:pPr>
      <w:r>
        <w:separator/>
      </w:r>
    </w:p>
  </w:footnote>
  <w:footnote w:type="continuationSeparator" w:id="0">
    <w:p w14:paraId="40736FD9" w14:textId="77777777" w:rsidR="00FA0EEB" w:rsidRDefault="00FA0EEB" w:rsidP="004241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B9FAB" w14:textId="1FDA77D2" w:rsidR="00690C23" w:rsidRDefault="00470488">
    <w:pPr>
      <w:pStyle w:val="Kopfzeile"/>
    </w:pPr>
    <w:r>
      <w:rPr>
        <w:noProof/>
        <w:lang w:eastAsia="de-DE"/>
      </w:rPr>
      <w:pict w14:anchorId="7182D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2" type="#_x0000_t75" style="position:absolute;margin-left:0;margin-top:0;width:595.45pt;height:842.05pt;z-index:-251654144;mso-position-horizontal:center;mso-position-horizontal-relative:margin;mso-position-vertical:center;mso-position-vertical-relative:margin" o:allowincell="f">
          <v:imagedata r:id="rId1" o:title="00_LK_Mühldorf_Word_neutral"/>
          <w10:wrap anchorx="margin" anchory="margin"/>
        </v:shape>
      </w:pict>
    </w:r>
    <w:r w:rsidR="00605960">
      <w:rPr>
        <w:noProof/>
        <w:lang w:eastAsia="de-DE"/>
      </w:rPr>
      <w:drawing>
        <wp:anchor distT="0" distB="0" distL="114300" distR="114300" simplePos="0" relativeHeight="251659264" behindDoc="1" locked="0" layoutInCell="0" allowOverlap="1" wp14:anchorId="1BAC33DD" wp14:editId="0FE35903">
          <wp:simplePos x="0" y="0"/>
          <wp:positionH relativeFrom="margin">
            <wp:align>center</wp:align>
          </wp:positionH>
          <wp:positionV relativeFrom="margin">
            <wp:align>center</wp:align>
          </wp:positionV>
          <wp:extent cx="7562215" cy="10694035"/>
          <wp:effectExtent l="0" t="0" r="635" b="0"/>
          <wp:wrapNone/>
          <wp:docPr id="3" name="Bild 5" descr="LK_Mühldorf_Word_Neutral_Bla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K_Mühldorf_Word_Neutral_Blank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977F0" w14:textId="02F2B33E" w:rsidR="00690C23" w:rsidRDefault="00470488">
    <w:pPr>
      <w:pStyle w:val="Kopfzeile"/>
    </w:pPr>
    <w:r>
      <w:rPr>
        <w:noProof/>
        <w:lang w:eastAsia="de-DE"/>
      </w:rPr>
      <w:pict w14:anchorId="1B93BB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1" type="#_x0000_t75" style="position:absolute;margin-left:-70.95pt;margin-top:-12.45pt;width:595.45pt;height:842.05pt;z-index:-251655168;mso-position-horizontal-relative:margin;mso-position-vertical-relative:margin" o:allowincell="f">
          <v:imagedata r:id="rId1" o:title="00_LK_Mühldorf_Word_neutral"/>
          <w10:wrap anchorx="margin" anchory="margin"/>
        </v:shape>
      </w:pict>
    </w:r>
    <w:r w:rsidR="00605960">
      <w:rPr>
        <w:noProof/>
        <w:lang w:eastAsia="de-DE"/>
      </w:rPr>
      <w:drawing>
        <wp:anchor distT="0" distB="0" distL="114300" distR="114300" simplePos="0" relativeHeight="251660288" behindDoc="1" locked="0" layoutInCell="0" allowOverlap="1" wp14:anchorId="384E71CA" wp14:editId="29281D24">
          <wp:simplePos x="0" y="0"/>
          <wp:positionH relativeFrom="margin">
            <wp:posOffset>-893445</wp:posOffset>
          </wp:positionH>
          <wp:positionV relativeFrom="margin">
            <wp:posOffset>-1932305</wp:posOffset>
          </wp:positionV>
          <wp:extent cx="7562215" cy="10680065"/>
          <wp:effectExtent l="0" t="0" r="635" b="6985"/>
          <wp:wrapNone/>
          <wp:docPr id="4" name="Bild 6" descr="LK_Mühldorf_Word_Neutral_Bla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K_Mühldorf_Word_Neutral_Blank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06800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0627E" w14:textId="432EF391" w:rsidR="00690C23" w:rsidRDefault="00470488">
    <w:pPr>
      <w:pStyle w:val="Kopfzeile"/>
    </w:pPr>
    <w:r>
      <w:rPr>
        <w:noProof/>
        <w:lang w:eastAsia="de-DE"/>
      </w:rPr>
      <w:pict w14:anchorId="7B42E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3" type="#_x0000_t75" style="position:absolute;margin-left:-70.95pt;margin-top:-12.45pt;width:595.45pt;height:842.05pt;z-index:-251653120;mso-position-horizontal-relative:margin;mso-position-vertical-relative:margin" o:allowincell="f">
          <v:imagedata r:id="rId1" o:title="00_LK_Mühldorf_Word_neutral"/>
          <w10:wrap anchorx="margin" anchory="margin"/>
        </v:shape>
      </w:pict>
    </w:r>
    <w:r>
      <w:rPr>
        <w:noProof/>
      </w:rPr>
      <w:pict w14:anchorId="34701751">
        <v:shape id="WordPictureWatermark" o:spid="_x0000_s2052" type="#_x0000_t75" style="position:absolute;margin-left:0;margin-top:0;width:595.45pt;height:842.05pt;z-index:-251658240;mso-position-horizontal:center;mso-position-horizontal-relative:margin;mso-position-vertical:center;mso-position-vertical-relative:margin" o:allowincell="f">
          <v:imagedata r:id="rId2" o:title="LK_Mühldorf_Word_Neutral_Blank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FFECB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178A2"/>
    <w:multiLevelType w:val="hybridMultilevel"/>
    <w:tmpl w:val="7B0E6C7E"/>
    <w:lvl w:ilvl="0" w:tplc="8D36F5DC">
      <w:numFmt w:val="bullet"/>
      <w:lvlText w:val="-"/>
      <w:lvlJc w:val="left"/>
      <w:pPr>
        <w:ind w:left="-207" w:hanging="360"/>
      </w:pPr>
      <w:rPr>
        <w:rFonts w:ascii="Arial" w:eastAsiaTheme="minorHAnsi" w:hAnsi="Arial" w:cs="Arial" w:hint="default"/>
        <w:sz w:val="22"/>
      </w:rPr>
    </w:lvl>
    <w:lvl w:ilvl="1" w:tplc="04070003" w:tentative="1">
      <w:start w:val="1"/>
      <w:numFmt w:val="bullet"/>
      <w:lvlText w:val="o"/>
      <w:lvlJc w:val="left"/>
      <w:pPr>
        <w:ind w:left="513" w:hanging="360"/>
      </w:pPr>
      <w:rPr>
        <w:rFonts w:ascii="Courier New" w:hAnsi="Courier New" w:cs="Courier New" w:hint="default"/>
      </w:rPr>
    </w:lvl>
    <w:lvl w:ilvl="2" w:tplc="04070005" w:tentative="1">
      <w:start w:val="1"/>
      <w:numFmt w:val="bullet"/>
      <w:lvlText w:val=""/>
      <w:lvlJc w:val="left"/>
      <w:pPr>
        <w:ind w:left="1233" w:hanging="360"/>
      </w:pPr>
      <w:rPr>
        <w:rFonts w:ascii="Wingdings" w:hAnsi="Wingdings" w:hint="default"/>
      </w:rPr>
    </w:lvl>
    <w:lvl w:ilvl="3" w:tplc="04070001" w:tentative="1">
      <w:start w:val="1"/>
      <w:numFmt w:val="bullet"/>
      <w:lvlText w:val=""/>
      <w:lvlJc w:val="left"/>
      <w:pPr>
        <w:ind w:left="1953" w:hanging="360"/>
      </w:pPr>
      <w:rPr>
        <w:rFonts w:ascii="Symbol" w:hAnsi="Symbol" w:hint="default"/>
      </w:rPr>
    </w:lvl>
    <w:lvl w:ilvl="4" w:tplc="04070003" w:tentative="1">
      <w:start w:val="1"/>
      <w:numFmt w:val="bullet"/>
      <w:lvlText w:val="o"/>
      <w:lvlJc w:val="left"/>
      <w:pPr>
        <w:ind w:left="2673" w:hanging="360"/>
      </w:pPr>
      <w:rPr>
        <w:rFonts w:ascii="Courier New" w:hAnsi="Courier New" w:cs="Courier New" w:hint="default"/>
      </w:rPr>
    </w:lvl>
    <w:lvl w:ilvl="5" w:tplc="04070005" w:tentative="1">
      <w:start w:val="1"/>
      <w:numFmt w:val="bullet"/>
      <w:lvlText w:val=""/>
      <w:lvlJc w:val="left"/>
      <w:pPr>
        <w:ind w:left="3393" w:hanging="360"/>
      </w:pPr>
      <w:rPr>
        <w:rFonts w:ascii="Wingdings" w:hAnsi="Wingdings" w:hint="default"/>
      </w:rPr>
    </w:lvl>
    <w:lvl w:ilvl="6" w:tplc="04070001" w:tentative="1">
      <w:start w:val="1"/>
      <w:numFmt w:val="bullet"/>
      <w:lvlText w:val=""/>
      <w:lvlJc w:val="left"/>
      <w:pPr>
        <w:ind w:left="4113" w:hanging="360"/>
      </w:pPr>
      <w:rPr>
        <w:rFonts w:ascii="Symbol" w:hAnsi="Symbol" w:hint="default"/>
      </w:rPr>
    </w:lvl>
    <w:lvl w:ilvl="7" w:tplc="04070003" w:tentative="1">
      <w:start w:val="1"/>
      <w:numFmt w:val="bullet"/>
      <w:lvlText w:val="o"/>
      <w:lvlJc w:val="left"/>
      <w:pPr>
        <w:ind w:left="4833" w:hanging="360"/>
      </w:pPr>
      <w:rPr>
        <w:rFonts w:ascii="Courier New" w:hAnsi="Courier New" w:cs="Courier New" w:hint="default"/>
      </w:rPr>
    </w:lvl>
    <w:lvl w:ilvl="8" w:tplc="04070005" w:tentative="1">
      <w:start w:val="1"/>
      <w:numFmt w:val="bullet"/>
      <w:lvlText w:val=""/>
      <w:lvlJc w:val="left"/>
      <w:pPr>
        <w:ind w:left="5553" w:hanging="360"/>
      </w:pPr>
      <w:rPr>
        <w:rFonts w:ascii="Wingdings" w:hAnsi="Wingdings" w:hint="default"/>
      </w:rPr>
    </w:lvl>
  </w:abstractNum>
  <w:abstractNum w:abstractNumId="2" w15:restartNumberingAfterBreak="0">
    <w:nsid w:val="46306404"/>
    <w:multiLevelType w:val="hybridMultilevel"/>
    <w:tmpl w:val="9A8A3102"/>
    <w:lvl w:ilvl="0" w:tplc="3F9EE3D8">
      <w:numFmt w:val="bullet"/>
      <w:lvlText w:val="-"/>
      <w:lvlJc w:val="left"/>
      <w:pPr>
        <w:ind w:left="720" w:hanging="360"/>
      </w:pPr>
      <w:rPr>
        <w:rFonts w:ascii="Arial" w:eastAsiaTheme="maj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93D79F1"/>
    <w:multiLevelType w:val="hybridMultilevel"/>
    <w:tmpl w:val="4622D76E"/>
    <w:lvl w:ilvl="0" w:tplc="CECE473C">
      <w:numFmt w:val="bullet"/>
      <w:lvlText w:val="-"/>
      <w:lvlJc w:val="left"/>
      <w:pPr>
        <w:ind w:left="7443" w:hanging="360"/>
      </w:pPr>
      <w:rPr>
        <w:rFonts w:ascii="Arial" w:eastAsiaTheme="majorEastAsia" w:hAnsi="Arial" w:cs="Arial" w:hint="default"/>
      </w:rPr>
    </w:lvl>
    <w:lvl w:ilvl="1" w:tplc="04070003" w:tentative="1">
      <w:start w:val="1"/>
      <w:numFmt w:val="bullet"/>
      <w:lvlText w:val="o"/>
      <w:lvlJc w:val="left"/>
      <w:pPr>
        <w:ind w:left="8163" w:hanging="360"/>
      </w:pPr>
      <w:rPr>
        <w:rFonts w:ascii="Courier New" w:hAnsi="Courier New" w:cs="Courier New" w:hint="default"/>
      </w:rPr>
    </w:lvl>
    <w:lvl w:ilvl="2" w:tplc="04070005" w:tentative="1">
      <w:start w:val="1"/>
      <w:numFmt w:val="bullet"/>
      <w:lvlText w:val=""/>
      <w:lvlJc w:val="left"/>
      <w:pPr>
        <w:ind w:left="8883" w:hanging="360"/>
      </w:pPr>
      <w:rPr>
        <w:rFonts w:ascii="Wingdings" w:hAnsi="Wingdings" w:hint="default"/>
      </w:rPr>
    </w:lvl>
    <w:lvl w:ilvl="3" w:tplc="04070001" w:tentative="1">
      <w:start w:val="1"/>
      <w:numFmt w:val="bullet"/>
      <w:lvlText w:val=""/>
      <w:lvlJc w:val="left"/>
      <w:pPr>
        <w:ind w:left="9603" w:hanging="360"/>
      </w:pPr>
      <w:rPr>
        <w:rFonts w:ascii="Symbol" w:hAnsi="Symbol" w:hint="default"/>
      </w:rPr>
    </w:lvl>
    <w:lvl w:ilvl="4" w:tplc="04070003" w:tentative="1">
      <w:start w:val="1"/>
      <w:numFmt w:val="bullet"/>
      <w:lvlText w:val="o"/>
      <w:lvlJc w:val="left"/>
      <w:pPr>
        <w:ind w:left="10323" w:hanging="360"/>
      </w:pPr>
      <w:rPr>
        <w:rFonts w:ascii="Courier New" w:hAnsi="Courier New" w:cs="Courier New" w:hint="default"/>
      </w:rPr>
    </w:lvl>
    <w:lvl w:ilvl="5" w:tplc="04070005" w:tentative="1">
      <w:start w:val="1"/>
      <w:numFmt w:val="bullet"/>
      <w:lvlText w:val=""/>
      <w:lvlJc w:val="left"/>
      <w:pPr>
        <w:ind w:left="11043" w:hanging="360"/>
      </w:pPr>
      <w:rPr>
        <w:rFonts w:ascii="Wingdings" w:hAnsi="Wingdings" w:hint="default"/>
      </w:rPr>
    </w:lvl>
    <w:lvl w:ilvl="6" w:tplc="04070001" w:tentative="1">
      <w:start w:val="1"/>
      <w:numFmt w:val="bullet"/>
      <w:lvlText w:val=""/>
      <w:lvlJc w:val="left"/>
      <w:pPr>
        <w:ind w:left="11763" w:hanging="360"/>
      </w:pPr>
      <w:rPr>
        <w:rFonts w:ascii="Symbol" w:hAnsi="Symbol" w:hint="default"/>
      </w:rPr>
    </w:lvl>
    <w:lvl w:ilvl="7" w:tplc="04070003" w:tentative="1">
      <w:start w:val="1"/>
      <w:numFmt w:val="bullet"/>
      <w:lvlText w:val="o"/>
      <w:lvlJc w:val="left"/>
      <w:pPr>
        <w:ind w:left="12483" w:hanging="360"/>
      </w:pPr>
      <w:rPr>
        <w:rFonts w:ascii="Courier New" w:hAnsi="Courier New" w:cs="Courier New" w:hint="default"/>
      </w:rPr>
    </w:lvl>
    <w:lvl w:ilvl="8" w:tplc="04070005" w:tentative="1">
      <w:start w:val="1"/>
      <w:numFmt w:val="bullet"/>
      <w:lvlText w:val=""/>
      <w:lvlJc w:val="left"/>
      <w:pPr>
        <w:ind w:left="13203" w:hanging="360"/>
      </w:pPr>
      <w:rPr>
        <w:rFonts w:ascii="Wingdings" w:hAnsi="Wingdings" w:hint="default"/>
      </w:rPr>
    </w:lvl>
  </w:abstractNum>
  <w:abstractNum w:abstractNumId="4" w15:restartNumberingAfterBreak="0">
    <w:nsid w:val="4E7A6203"/>
    <w:multiLevelType w:val="hybridMultilevel"/>
    <w:tmpl w:val="BC361A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isplayBackgroundShape/>
  <w:defaultTabStop w:val="708"/>
  <w:hyphenationZone w:val="425"/>
  <w:drawingGridHorizontalSpacing w:val="110"/>
  <w:displayHorizontalDrawingGridEvery w:val="2"/>
  <w:displayVerticalDrawingGridEvery w:val="2"/>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1A6"/>
    <w:rsid w:val="00003E6A"/>
    <w:rsid w:val="000108D1"/>
    <w:rsid w:val="0003292C"/>
    <w:rsid w:val="00075BC6"/>
    <w:rsid w:val="000850AF"/>
    <w:rsid w:val="00087846"/>
    <w:rsid w:val="000943B9"/>
    <w:rsid w:val="000D6A77"/>
    <w:rsid w:val="000D6AB8"/>
    <w:rsid w:val="001119EF"/>
    <w:rsid w:val="0012537F"/>
    <w:rsid w:val="00136E81"/>
    <w:rsid w:val="00137064"/>
    <w:rsid w:val="0015318B"/>
    <w:rsid w:val="001550C1"/>
    <w:rsid w:val="00155D03"/>
    <w:rsid w:val="00166B1F"/>
    <w:rsid w:val="00172156"/>
    <w:rsid w:val="00172D1B"/>
    <w:rsid w:val="001774B2"/>
    <w:rsid w:val="00187F04"/>
    <w:rsid w:val="001A536F"/>
    <w:rsid w:val="001B0747"/>
    <w:rsid w:val="001F6E10"/>
    <w:rsid w:val="00200FAE"/>
    <w:rsid w:val="00206585"/>
    <w:rsid w:val="00213F07"/>
    <w:rsid w:val="0023569E"/>
    <w:rsid w:val="002403CE"/>
    <w:rsid w:val="002411EC"/>
    <w:rsid w:val="00242E7D"/>
    <w:rsid w:val="00254628"/>
    <w:rsid w:val="00262409"/>
    <w:rsid w:val="0026296A"/>
    <w:rsid w:val="00264FF1"/>
    <w:rsid w:val="002A4920"/>
    <w:rsid w:val="002B0FC4"/>
    <w:rsid w:val="002C5ADC"/>
    <w:rsid w:val="002E0099"/>
    <w:rsid w:val="002F0D86"/>
    <w:rsid w:val="002F7360"/>
    <w:rsid w:val="00301046"/>
    <w:rsid w:val="003036F6"/>
    <w:rsid w:val="00303BB1"/>
    <w:rsid w:val="00334C95"/>
    <w:rsid w:val="003357E6"/>
    <w:rsid w:val="0034264B"/>
    <w:rsid w:val="0036035C"/>
    <w:rsid w:val="003622C6"/>
    <w:rsid w:val="003674CC"/>
    <w:rsid w:val="00396315"/>
    <w:rsid w:val="003E3B4A"/>
    <w:rsid w:val="003F1C93"/>
    <w:rsid w:val="003F430A"/>
    <w:rsid w:val="00424153"/>
    <w:rsid w:val="00437A9E"/>
    <w:rsid w:val="00470488"/>
    <w:rsid w:val="00486D28"/>
    <w:rsid w:val="004921A6"/>
    <w:rsid w:val="00492D82"/>
    <w:rsid w:val="00497F51"/>
    <w:rsid w:val="004B5AFD"/>
    <w:rsid w:val="0050577D"/>
    <w:rsid w:val="005154E7"/>
    <w:rsid w:val="0052190E"/>
    <w:rsid w:val="00521933"/>
    <w:rsid w:val="00524354"/>
    <w:rsid w:val="005534AA"/>
    <w:rsid w:val="00556645"/>
    <w:rsid w:val="00562CEB"/>
    <w:rsid w:val="005721EC"/>
    <w:rsid w:val="00580030"/>
    <w:rsid w:val="00581920"/>
    <w:rsid w:val="00581C9D"/>
    <w:rsid w:val="00581CF4"/>
    <w:rsid w:val="00594F81"/>
    <w:rsid w:val="005A607E"/>
    <w:rsid w:val="005B195C"/>
    <w:rsid w:val="005B4408"/>
    <w:rsid w:val="005C390C"/>
    <w:rsid w:val="005F4A4F"/>
    <w:rsid w:val="005F5523"/>
    <w:rsid w:val="00605508"/>
    <w:rsid w:val="00605960"/>
    <w:rsid w:val="006101F7"/>
    <w:rsid w:val="0061110C"/>
    <w:rsid w:val="00613DA4"/>
    <w:rsid w:val="0062591C"/>
    <w:rsid w:val="00625F79"/>
    <w:rsid w:val="00636BFE"/>
    <w:rsid w:val="00654A80"/>
    <w:rsid w:val="00656C7D"/>
    <w:rsid w:val="0066286B"/>
    <w:rsid w:val="0067198F"/>
    <w:rsid w:val="00682272"/>
    <w:rsid w:val="00690C23"/>
    <w:rsid w:val="00692FBF"/>
    <w:rsid w:val="00694F9F"/>
    <w:rsid w:val="00695196"/>
    <w:rsid w:val="006A036C"/>
    <w:rsid w:val="006B0380"/>
    <w:rsid w:val="006C54BF"/>
    <w:rsid w:val="006D7497"/>
    <w:rsid w:val="006E07E7"/>
    <w:rsid w:val="0070545A"/>
    <w:rsid w:val="00714BD4"/>
    <w:rsid w:val="0073692C"/>
    <w:rsid w:val="0074094E"/>
    <w:rsid w:val="007810CC"/>
    <w:rsid w:val="007B23C0"/>
    <w:rsid w:val="007C29EF"/>
    <w:rsid w:val="007D5D9C"/>
    <w:rsid w:val="007F16EA"/>
    <w:rsid w:val="00806A1B"/>
    <w:rsid w:val="0082130F"/>
    <w:rsid w:val="0082537C"/>
    <w:rsid w:val="008322A1"/>
    <w:rsid w:val="00843811"/>
    <w:rsid w:val="00846474"/>
    <w:rsid w:val="00886955"/>
    <w:rsid w:val="008A0D37"/>
    <w:rsid w:val="008B1E7F"/>
    <w:rsid w:val="008B7C00"/>
    <w:rsid w:val="008C097F"/>
    <w:rsid w:val="008C5426"/>
    <w:rsid w:val="008D4671"/>
    <w:rsid w:val="008E50C9"/>
    <w:rsid w:val="008E61B2"/>
    <w:rsid w:val="008F0247"/>
    <w:rsid w:val="0090635F"/>
    <w:rsid w:val="009123F5"/>
    <w:rsid w:val="00942921"/>
    <w:rsid w:val="009510A0"/>
    <w:rsid w:val="009556ED"/>
    <w:rsid w:val="00962B58"/>
    <w:rsid w:val="00971183"/>
    <w:rsid w:val="00980A66"/>
    <w:rsid w:val="00980D64"/>
    <w:rsid w:val="00990D26"/>
    <w:rsid w:val="0099565A"/>
    <w:rsid w:val="00997098"/>
    <w:rsid w:val="009A3706"/>
    <w:rsid w:val="009B0B54"/>
    <w:rsid w:val="009C12D0"/>
    <w:rsid w:val="00A14BE8"/>
    <w:rsid w:val="00A52745"/>
    <w:rsid w:val="00A658DD"/>
    <w:rsid w:val="00A716D5"/>
    <w:rsid w:val="00A85094"/>
    <w:rsid w:val="00AB2988"/>
    <w:rsid w:val="00AB74F9"/>
    <w:rsid w:val="00AC0166"/>
    <w:rsid w:val="00AC024C"/>
    <w:rsid w:val="00AC3366"/>
    <w:rsid w:val="00AD0BB5"/>
    <w:rsid w:val="00B01247"/>
    <w:rsid w:val="00B01548"/>
    <w:rsid w:val="00B039D3"/>
    <w:rsid w:val="00B17471"/>
    <w:rsid w:val="00B24572"/>
    <w:rsid w:val="00B263B7"/>
    <w:rsid w:val="00B31C74"/>
    <w:rsid w:val="00B32A24"/>
    <w:rsid w:val="00BB4E7B"/>
    <w:rsid w:val="00BD0F77"/>
    <w:rsid w:val="00BD21D8"/>
    <w:rsid w:val="00BD6A5E"/>
    <w:rsid w:val="00BF54B1"/>
    <w:rsid w:val="00C0063F"/>
    <w:rsid w:val="00C0704C"/>
    <w:rsid w:val="00C15046"/>
    <w:rsid w:val="00C216ED"/>
    <w:rsid w:val="00C31949"/>
    <w:rsid w:val="00C444FC"/>
    <w:rsid w:val="00C50A81"/>
    <w:rsid w:val="00C608D4"/>
    <w:rsid w:val="00C62C7D"/>
    <w:rsid w:val="00C6566B"/>
    <w:rsid w:val="00C86C2A"/>
    <w:rsid w:val="00C87D6D"/>
    <w:rsid w:val="00CA0FCA"/>
    <w:rsid w:val="00CA64C4"/>
    <w:rsid w:val="00CB2511"/>
    <w:rsid w:val="00CB78B5"/>
    <w:rsid w:val="00CC4418"/>
    <w:rsid w:val="00CC75D4"/>
    <w:rsid w:val="00CF2CD0"/>
    <w:rsid w:val="00D62DF1"/>
    <w:rsid w:val="00DA12B4"/>
    <w:rsid w:val="00DD2B19"/>
    <w:rsid w:val="00DD3C23"/>
    <w:rsid w:val="00DE7859"/>
    <w:rsid w:val="00DF15DF"/>
    <w:rsid w:val="00E029CA"/>
    <w:rsid w:val="00E0597E"/>
    <w:rsid w:val="00E124DA"/>
    <w:rsid w:val="00E354BE"/>
    <w:rsid w:val="00E358A8"/>
    <w:rsid w:val="00E47D43"/>
    <w:rsid w:val="00E657EF"/>
    <w:rsid w:val="00E66060"/>
    <w:rsid w:val="00E6655E"/>
    <w:rsid w:val="00EA0CCC"/>
    <w:rsid w:val="00EC33E8"/>
    <w:rsid w:val="00ED4CB7"/>
    <w:rsid w:val="00ED73AD"/>
    <w:rsid w:val="00F058FC"/>
    <w:rsid w:val="00F07351"/>
    <w:rsid w:val="00F20C60"/>
    <w:rsid w:val="00F3188F"/>
    <w:rsid w:val="00F45B25"/>
    <w:rsid w:val="00F6545A"/>
    <w:rsid w:val="00F75583"/>
    <w:rsid w:val="00F84A4B"/>
    <w:rsid w:val="00F95A24"/>
    <w:rsid w:val="00FA0EEB"/>
    <w:rsid w:val="00FA1BFD"/>
    <w:rsid w:val="00FB60C7"/>
    <w:rsid w:val="00FC21C2"/>
    <w:rsid w:val="00FC3DAA"/>
    <w:rsid w:val="00FF3889"/>
    <w:rsid w:val="00FF567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05BA3825"/>
  <w15:docId w15:val="{E120AAB6-E58F-4959-93D0-FCFE8FF1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Fließtext"/>
    <w:qFormat/>
    <w:rsid w:val="00690C23"/>
    <w:rPr>
      <w:rFonts w:ascii="Arial" w:hAnsi="Arial"/>
    </w:rPr>
  </w:style>
  <w:style w:type="paragraph" w:styleId="berschrift1">
    <w:name w:val="heading 1"/>
    <w:basedOn w:val="Standard"/>
    <w:next w:val="Standard"/>
    <w:link w:val="berschrift1Zchn"/>
    <w:uiPriority w:val="9"/>
    <w:rsid w:val="00690C23"/>
    <w:pPr>
      <w:keepNext/>
      <w:keepLines/>
      <w:spacing w:before="240" w:after="0"/>
      <w:outlineLvl w:val="0"/>
    </w:pPr>
    <w:rPr>
      <w:rFonts w:eastAsiaTheme="majorEastAsia" w:cstheme="majorBidi"/>
      <w:color w:val="5AA2B9"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415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24153"/>
  </w:style>
  <w:style w:type="paragraph" w:styleId="Fuzeile">
    <w:name w:val="footer"/>
    <w:basedOn w:val="Standard"/>
    <w:link w:val="FuzeileZchn"/>
    <w:uiPriority w:val="99"/>
    <w:unhideWhenUsed/>
    <w:rsid w:val="0042415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24153"/>
  </w:style>
  <w:style w:type="paragraph" w:styleId="KeinLeerraum">
    <w:name w:val="No Spacing"/>
    <w:link w:val="KeinLeerraumZchn"/>
    <w:uiPriority w:val="1"/>
    <w:rsid w:val="00424153"/>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424153"/>
    <w:rPr>
      <w:rFonts w:eastAsiaTheme="minorEastAsia"/>
      <w:lang w:eastAsia="de-DE"/>
    </w:rPr>
  </w:style>
  <w:style w:type="character" w:customStyle="1" w:styleId="berschrift1Zchn">
    <w:name w:val="Überschrift 1 Zchn"/>
    <w:basedOn w:val="Absatz-Standardschriftart"/>
    <w:link w:val="berschrift1"/>
    <w:uiPriority w:val="9"/>
    <w:rsid w:val="00690C23"/>
    <w:rPr>
      <w:rFonts w:ascii="Arial" w:eastAsiaTheme="majorEastAsia" w:hAnsi="Arial" w:cstheme="majorBidi"/>
      <w:color w:val="5AA2B9" w:themeColor="accent1" w:themeShade="BF"/>
      <w:sz w:val="32"/>
      <w:szCs w:val="32"/>
    </w:rPr>
  </w:style>
  <w:style w:type="paragraph" w:customStyle="1" w:styleId="p1">
    <w:name w:val="p1"/>
    <w:basedOn w:val="Standard"/>
    <w:rsid w:val="004921A6"/>
    <w:pPr>
      <w:spacing w:after="0" w:line="240" w:lineRule="auto"/>
    </w:pPr>
    <w:rPr>
      <w:rFonts w:ascii="Minion Pro" w:hAnsi="Minion Pro" w:cs="Times New Roman"/>
      <w:sz w:val="18"/>
      <w:szCs w:val="18"/>
      <w:lang w:eastAsia="de-DE"/>
    </w:rPr>
  </w:style>
  <w:style w:type="paragraph" w:customStyle="1" w:styleId="Headline">
    <w:name w:val="Headline"/>
    <w:basedOn w:val="Standard"/>
    <w:rsid w:val="00F3188F"/>
    <w:pPr>
      <w:ind w:left="-567"/>
    </w:pPr>
    <w:rPr>
      <w:color w:val="376F81" w:themeColor="accent1" w:themeShade="80"/>
      <w:w w:val="150"/>
      <w:sz w:val="32"/>
    </w:rPr>
  </w:style>
  <w:style w:type="paragraph" w:customStyle="1" w:styleId="berschrift">
    <w:name w:val="Überschrift"/>
    <w:link w:val="berschriftZchn"/>
    <w:qFormat/>
    <w:rsid w:val="00A52745"/>
    <w:pPr>
      <w:ind w:left="-567"/>
    </w:pPr>
    <w:rPr>
      <w:rFonts w:ascii="Arial" w:eastAsiaTheme="majorEastAsia" w:hAnsi="Arial" w:cstheme="majorBidi"/>
      <w:color w:val="003A6D" w:themeColor="accent3" w:themeShade="BF"/>
      <w:sz w:val="32"/>
      <w:szCs w:val="32"/>
    </w:rPr>
  </w:style>
  <w:style w:type="character" w:customStyle="1" w:styleId="berschriftZchn">
    <w:name w:val="Überschrift Zchn"/>
    <w:basedOn w:val="Absatz-Standardschriftart"/>
    <w:link w:val="berschrift"/>
    <w:rsid w:val="00A52745"/>
    <w:rPr>
      <w:rFonts w:ascii="Arial" w:eastAsiaTheme="majorEastAsia" w:hAnsi="Arial" w:cstheme="majorBidi"/>
      <w:color w:val="003A6D" w:themeColor="accent3" w:themeShade="BF"/>
      <w:sz w:val="32"/>
      <w:szCs w:val="32"/>
    </w:rPr>
  </w:style>
  <w:style w:type="character" w:customStyle="1" w:styleId="AuszeichnungFett">
    <w:name w:val="Auszeichnung_Fett"/>
    <w:basedOn w:val="Absatz-Standardschriftart"/>
    <w:uiPriority w:val="1"/>
    <w:qFormat/>
    <w:rsid w:val="00F3188F"/>
    <w:rPr>
      <w:b/>
    </w:rPr>
  </w:style>
  <w:style w:type="character" w:customStyle="1" w:styleId="AuszeichnungKursiv">
    <w:name w:val="Auszeichnung Kursiv"/>
    <w:basedOn w:val="Absatz-Standardschriftart"/>
    <w:uiPriority w:val="1"/>
    <w:qFormat/>
    <w:rsid w:val="00A52745"/>
    <w:rPr>
      <w:i/>
    </w:rPr>
  </w:style>
  <w:style w:type="paragraph" w:customStyle="1" w:styleId="Bezugszeile">
    <w:name w:val="Bezugszeile"/>
    <w:basedOn w:val="Standard"/>
    <w:rsid w:val="00980D64"/>
    <w:pPr>
      <w:framePr w:vSpace="57" w:wrap="around" w:vAnchor="page" w:hAnchor="page" w:x="9867" w:y="5955"/>
      <w:tabs>
        <w:tab w:val="left" w:pos="10276"/>
      </w:tabs>
      <w:spacing w:after="0" w:line="240" w:lineRule="auto"/>
    </w:pPr>
    <w:rPr>
      <w:rFonts w:eastAsia="Times New Roman" w:cs="Arial"/>
      <w:sz w:val="14"/>
      <w:szCs w:val="24"/>
      <w:lang w:eastAsia="de-DE"/>
    </w:rPr>
  </w:style>
  <w:style w:type="paragraph" w:styleId="Listenabsatz">
    <w:name w:val="List Paragraph"/>
    <w:basedOn w:val="Standard"/>
    <w:uiPriority w:val="34"/>
    <w:qFormat/>
    <w:rsid w:val="00301046"/>
    <w:pPr>
      <w:ind w:left="720"/>
      <w:contextualSpacing/>
    </w:pPr>
  </w:style>
  <w:style w:type="character" w:styleId="Hyperlink">
    <w:name w:val="Hyperlink"/>
    <w:basedOn w:val="Absatz-Standardschriftart"/>
    <w:rsid w:val="00301046"/>
    <w:rPr>
      <w:color w:val="0000FF"/>
      <w:u w:val="single"/>
    </w:rPr>
  </w:style>
  <w:style w:type="paragraph" w:customStyle="1" w:styleId="Rede">
    <w:name w:val="Rede"/>
    <w:basedOn w:val="Standard"/>
    <w:rsid w:val="00301046"/>
    <w:pPr>
      <w:spacing w:after="0" w:line="360" w:lineRule="auto"/>
    </w:pPr>
    <w:rPr>
      <w:rFonts w:eastAsia="Times New Roman" w:cs="Times New Roman"/>
      <w:sz w:val="30"/>
      <w:szCs w:val="20"/>
      <w:lang w:eastAsia="de-DE"/>
    </w:rPr>
  </w:style>
  <w:style w:type="paragraph" w:styleId="Textkrper">
    <w:name w:val="Body Text"/>
    <w:basedOn w:val="Standard"/>
    <w:link w:val="TextkrperZchn"/>
    <w:rsid w:val="00E657EF"/>
    <w:pPr>
      <w:spacing w:after="0" w:line="240" w:lineRule="auto"/>
      <w:jc w:val="both"/>
    </w:pPr>
    <w:rPr>
      <w:rFonts w:eastAsia="Times New Roman" w:cs="Times New Roman"/>
      <w:sz w:val="24"/>
      <w:szCs w:val="24"/>
      <w:lang w:eastAsia="de-DE"/>
    </w:rPr>
  </w:style>
  <w:style w:type="character" w:customStyle="1" w:styleId="TextkrperZchn">
    <w:name w:val="Textkörper Zchn"/>
    <w:basedOn w:val="Absatz-Standardschriftart"/>
    <w:link w:val="Textkrper"/>
    <w:rsid w:val="00E657EF"/>
    <w:rPr>
      <w:rFonts w:ascii="Arial" w:eastAsia="Times New Roman" w:hAnsi="Arial" w:cs="Times New Roman"/>
      <w:sz w:val="24"/>
      <w:szCs w:val="24"/>
      <w:lang w:eastAsia="de-DE"/>
    </w:rPr>
  </w:style>
  <w:style w:type="paragraph" w:styleId="Sprechblasentext">
    <w:name w:val="Balloon Text"/>
    <w:basedOn w:val="Standard"/>
    <w:link w:val="SprechblasentextZchn"/>
    <w:uiPriority w:val="99"/>
    <w:semiHidden/>
    <w:unhideWhenUsed/>
    <w:rsid w:val="00BD21D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D21D8"/>
    <w:rPr>
      <w:rFonts w:ascii="Segoe UI" w:hAnsi="Segoe UI" w:cs="Segoe UI"/>
      <w:sz w:val="18"/>
      <w:szCs w:val="18"/>
    </w:rPr>
  </w:style>
  <w:style w:type="paragraph" w:styleId="Textkrper3">
    <w:name w:val="Body Text 3"/>
    <w:basedOn w:val="Standard"/>
    <w:link w:val="Textkrper3Zchn"/>
    <w:uiPriority w:val="99"/>
    <w:unhideWhenUsed/>
    <w:rsid w:val="00264FF1"/>
    <w:pPr>
      <w:spacing w:after="120"/>
    </w:pPr>
    <w:rPr>
      <w:sz w:val="16"/>
      <w:szCs w:val="16"/>
    </w:rPr>
  </w:style>
  <w:style w:type="character" w:customStyle="1" w:styleId="Textkrper3Zchn">
    <w:name w:val="Textkörper 3 Zchn"/>
    <w:basedOn w:val="Absatz-Standardschriftart"/>
    <w:link w:val="Textkrper3"/>
    <w:uiPriority w:val="99"/>
    <w:rsid w:val="00264FF1"/>
    <w:rPr>
      <w:rFonts w:ascii="Arial" w:hAnsi="Arial"/>
      <w:sz w:val="16"/>
      <w:szCs w:val="16"/>
    </w:rPr>
  </w:style>
  <w:style w:type="character" w:styleId="BesuchterLink">
    <w:name w:val="FollowedHyperlink"/>
    <w:basedOn w:val="Absatz-Standardschriftart"/>
    <w:uiPriority w:val="99"/>
    <w:semiHidden/>
    <w:unhideWhenUsed/>
    <w:rsid w:val="002629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149292">
      <w:bodyDiv w:val="1"/>
      <w:marLeft w:val="0"/>
      <w:marRight w:val="0"/>
      <w:marTop w:val="0"/>
      <w:marBottom w:val="0"/>
      <w:divBdr>
        <w:top w:val="none" w:sz="0" w:space="0" w:color="auto"/>
        <w:left w:val="none" w:sz="0" w:space="0" w:color="auto"/>
        <w:bottom w:val="none" w:sz="0" w:space="0" w:color="auto"/>
        <w:right w:val="none" w:sz="0" w:space="0" w:color="auto"/>
      </w:divBdr>
    </w:div>
    <w:div w:id="90225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lare-stadt.de/kreis-muehldor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olare-stadt.de/kreis-muehldorf" TargetMode="External"/><Relationship Id="rId4" Type="http://schemas.openxmlformats.org/officeDocument/2006/relationships/settings" Target="settings.xml"/><Relationship Id="rId9" Type="http://schemas.openxmlformats.org/officeDocument/2006/relationships/hyperlink" Target="http://www.geoportal.bayern.de/bayernatlas"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Landkreis Mühldorf">
      <a:dk1>
        <a:srgbClr val="000000"/>
      </a:dk1>
      <a:lt1>
        <a:srgbClr val="FFFFFF"/>
      </a:lt1>
      <a:dk2>
        <a:srgbClr val="44546A"/>
      </a:dk2>
      <a:lt2>
        <a:srgbClr val="E7E6E6"/>
      </a:lt2>
      <a:accent1>
        <a:srgbClr val="9CC7D5"/>
      </a:accent1>
      <a:accent2>
        <a:srgbClr val="BC2329"/>
      </a:accent2>
      <a:accent3>
        <a:srgbClr val="004F92"/>
      </a:accent3>
      <a:accent4>
        <a:srgbClr val="FCD81B"/>
      </a:accent4>
      <a:accent5>
        <a:srgbClr val="E05569"/>
      </a:accent5>
      <a:accent6>
        <a:srgbClr val="E6792B"/>
      </a:accent6>
      <a:hlink>
        <a:srgbClr val="4DAE46"/>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184E8F3-1176-4E22-A2EA-80EB487D9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694</Words>
  <Characters>4967</Characters>
  <Application>Microsoft Office Word</Application>
  <DocSecurity>0</DocSecurity>
  <Lines>112</Lines>
  <Paragraphs>30</Paragraphs>
  <ScaleCrop>false</ScaleCrop>
  <HeadingPairs>
    <vt:vector size="2" baseType="variant">
      <vt:variant>
        <vt:lpstr>Titel</vt:lpstr>
      </vt:variant>
      <vt:variant>
        <vt:i4>1</vt:i4>
      </vt:variant>
    </vt:vector>
  </HeadingPairs>
  <TitlesOfParts>
    <vt:vector size="1" baseType="lpstr">
      <vt:lpstr/>
    </vt:vector>
  </TitlesOfParts>
  <Company>Landratsamt Mühldorf am Inn</Company>
  <LinksUpToDate>false</LinksUpToDate>
  <CharactersWithSpaces>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Print</dc:creator>
  <cp:lastModifiedBy>Haserer Wolfgang</cp:lastModifiedBy>
  <cp:revision>9</cp:revision>
  <cp:lastPrinted>2022-05-18T06:58:00Z</cp:lastPrinted>
  <dcterms:created xsi:type="dcterms:W3CDTF">2022-05-18T10:04:00Z</dcterms:created>
  <dcterms:modified xsi:type="dcterms:W3CDTF">2022-05-19T14:54:00Z</dcterms:modified>
</cp:coreProperties>
</file>